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3FAEB" w14:textId="27402E62" w:rsidR="00C25456" w:rsidRPr="008C4D0A" w:rsidRDefault="00433D2F" w:rsidP="00C25456">
      <w:pPr>
        <w:pStyle w:val="berschrift1"/>
      </w:pPr>
      <w:r>
        <w:t>Steiermark kennt keine Handicaps</w:t>
      </w:r>
    </w:p>
    <w:p w14:paraId="1638098A" w14:textId="2C17F476" w:rsidR="0034195E" w:rsidRPr="0034195E" w:rsidRDefault="00261284" w:rsidP="005E0A42">
      <w:pPr>
        <w:spacing w:after="0" w:line="240" w:lineRule="auto"/>
        <w:rPr>
          <w:b/>
        </w:rPr>
      </w:pPr>
      <w:r>
        <w:rPr>
          <w:b/>
        </w:rPr>
        <w:t xml:space="preserve">Zahlreiche Best-Practice-Beispiele steirischer Unternehmen bei der Veranstaltung FOKUS WIRTSCHAFT belegten, dass Menschen mit Beeinträchtigungen oder Behinderungen durchaus etwas im Job zugetraut wird. Ein dichtes Netz an </w:t>
      </w:r>
      <w:r w:rsidR="00D37713">
        <w:rPr>
          <w:b/>
        </w:rPr>
        <w:t>Unterstützungsleistungen</w:t>
      </w:r>
      <w:r>
        <w:rPr>
          <w:b/>
        </w:rPr>
        <w:t xml:space="preserve"> erleichtert die Beschäftigung dieser Bevölkerungsgruppe.</w:t>
      </w:r>
    </w:p>
    <w:p w14:paraId="3E22926E" w14:textId="77777777" w:rsidR="00A569B1" w:rsidRPr="005E0A42" w:rsidRDefault="00A569B1" w:rsidP="005E0A42">
      <w:pPr>
        <w:spacing w:after="0" w:line="240" w:lineRule="auto"/>
        <w:rPr>
          <w:sz w:val="16"/>
          <w:szCs w:val="16"/>
        </w:rPr>
      </w:pPr>
    </w:p>
    <w:p w14:paraId="05657898" w14:textId="50C55454" w:rsidR="00433D2F" w:rsidRDefault="00DC7CDD" w:rsidP="005E0A42">
      <w:pPr>
        <w:spacing w:after="0" w:line="240" w:lineRule="auto"/>
      </w:pPr>
      <w:r>
        <w:t>Graz</w:t>
      </w:r>
      <w:r w:rsidR="008C4D0A" w:rsidRPr="008C4D0A">
        <w:t xml:space="preserve">, am </w:t>
      </w:r>
      <w:r w:rsidR="00015E69">
        <w:t>20</w:t>
      </w:r>
      <w:r w:rsidR="00717912">
        <w:t>.</w:t>
      </w:r>
      <w:r w:rsidR="0034195E">
        <w:t xml:space="preserve"> </w:t>
      </w:r>
      <w:r>
        <w:t>Juni</w:t>
      </w:r>
      <w:r w:rsidR="008C4D0A" w:rsidRPr="008C4D0A">
        <w:t xml:space="preserve"> 2016.</w:t>
      </w:r>
      <w:r w:rsidR="008C4D0A">
        <w:t xml:space="preserve"> </w:t>
      </w:r>
      <w:r w:rsidR="00D83756">
        <w:t>Knapp 90</w:t>
      </w:r>
      <w:r w:rsidR="00A467E2">
        <w:t xml:space="preserve"> </w:t>
      </w:r>
      <w:r w:rsidR="00433D2F">
        <w:t xml:space="preserve">Unternehmen </w:t>
      </w:r>
      <w:r w:rsidR="00A467E2">
        <w:t>– von Top-Technologiebetrieben bis zu Logistiker</w:t>
      </w:r>
      <w:r w:rsidR="00D37713">
        <w:t>In</w:t>
      </w:r>
      <w:r w:rsidR="00A467E2">
        <w:t>n</w:t>
      </w:r>
      <w:r w:rsidR="00D37713">
        <w:t>en</w:t>
      </w:r>
      <w:r w:rsidR="00D9120D">
        <w:t>, Handwerker</w:t>
      </w:r>
      <w:r w:rsidR="00D37713">
        <w:t>Inne</w:t>
      </w:r>
      <w:r w:rsidR="00D9120D">
        <w:t>n oder auch</w:t>
      </w:r>
      <w:r w:rsidR="00A467E2">
        <w:t xml:space="preserve"> Reinigungsfirmen - </w:t>
      </w:r>
      <w:r w:rsidR="00304614">
        <w:t>zeigten mit Ihrer Teilnahme an der vom Sozialministeriumservice in Kooperation mit der WK Steiermark angebotenen Veranstaltung</w:t>
      </w:r>
      <w:r w:rsidR="00D37713">
        <w:t xml:space="preserve"> Interesse</w:t>
      </w:r>
      <w:r w:rsidR="00304614">
        <w:t>,  für  die Beschäftigung von Menschen mi</w:t>
      </w:r>
      <w:r w:rsidR="00D9120D">
        <w:t>t Einschränkungen</w:t>
      </w:r>
      <w:r w:rsidR="00304614">
        <w:t xml:space="preserve">. Das Motto „Beschäftigung sichern, Kosten minimieren, sozial agieren“ </w:t>
      </w:r>
      <w:r w:rsidR="00D37713">
        <w:t xml:space="preserve">traf </w:t>
      </w:r>
      <w:r w:rsidR="00D9120D">
        <w:t xml:space="preserve">den aktuellen Trend in der Wirtschaft </w:t>
      </w:r>
      <w:r w:rsidR="00D37713">
        <w:t>punktgenau</w:t>
      </w:r>
      <w:r w:rsidR="00D9120D">
        <w:t xml:space="preserve"> </w:t>
      </w:r>
      <w:r w:rsidR="005E0A42">
        <w:t xml:space="preserve">und </w:t>
      </w:r>
      <w:r w:rsidR="00304614">
        <w:t>wurde umfassend durch staatliche Fördergeber</w:t>
      </w:r>
      <w:r w:rsidR="00D83756">
        <w:t>Innen</w:t>
      </w:r>
      <w:r w:rsidR="00304614">
        <w:t xml:space="preserve">, </w:t>
      </w:r>
      <w:r w:rsidR="00D9120D">
        <w:t xml:space="preserve">Unterstützungsorganisationen, </w:t>
      </w:r>
      <w:r w:rsidR="00304614">
        <w:t>aber auch durch Unternehmen und Organisationen, die sich in diesem Bereich erfolgreich engagieren, dargestellt.</w:t>
      </w:r>
    </w:p>
    <w:p w14:paraId="5C501717" w14:textId="77777777" w:rsidR="005E0A42" w:rsidRDefault="005E0A42" w:rsidP="005E0A42">
      <w:pPr>
        <w:spacing w:after="0" w:line="240" w:lineRule="auto"/>
      </w:pPr>
    </w:p>
    <w:p w14:paraId="09A7EEB1" w14:textId="3D93C673" w:rsidR="00D04314" w:rsidRDefault="00D04314" w:rsidP="0034195E">
      <w:pPr>
        <w:rPr>
          <w:rFonts w:ascii="Calibri" w:eastAsia="Calibri" w:hAnsi="Calibri" w:cs="Times New Roman"/>
        </w:rPr>
      </w:pPr>
      <w:r>
        <w:t xml:space="preserve">Mit einem deutlicheren Zuwachs an offenen Stellen gegenüber dem Vorjahr </w:t>
      </w:r>
      <w:r w:rsidR="001868FC">
        <w:t xml:space="preserve">im Vergleich zum </w:t>
      </w:r>
      <w:r>
        <w:t xml:space="preserve"> Bundesschnitt (Stmk. + 54 %, Bund + 41 %) </w:t>
      </w:r>
      <w:r w:rsidR="00D37713">
        <w:t xml:space="preserve">sowie </w:t>
      </w:r>
      <w:r>
        <w:t xml:space="preserve">einer </w:t>
      </w:r>
      <w:r w:rsidR="00304614">
        <w:t>geringer</w:t>
      </w:r>
      <w:r>
        <w:t xml:space="preserve"> </w:t>
      </w:r>
      <w:r w:rsidR="005E0A42">
        <w:t>gestiegenen</w:t>
      </w:r>
      <w:r>
        <w:t xml:space="preserve"> Arbeitslo</w:t>
      </w:r>
      <w:r w:rsidR="005E0A42">
        <w:t>senrate</w:t>
      </w:r>
      <w:r>
        <w:t xml:space="preserve"> (Stmk. + 1 %, Bund + 1,2 %), Daten jeweils vom Mai 2016, scheint </w:t>
      </w:r>
      <w:r w:rsidR="00D37713">
        <w:t>sich der</w:t>
      </w:r>
      <w:r>
        <w:t xml:space="preserve"> steirische Arbeitsmarkt </w:t>
      </w:r>
      <w:r w:rsidR="00D37713">
        <w:t>langsam zu erholen.</w:t>
      </w:r>
      <w:r>
        <w:t xml:space="preserve">a. </w:t>
      </w:r>
      <w:r w:rsidR="00D37713">
        <w:t>Aktionen</w:t>
      </w:r>
      <w:r>
        <w:t>, wie die Neuaufnahme von rund 3.000 MitarbeiterInnen bei Magna Steyr in den kommenden Jahre</w:t>
      </w:r>
      <w:r w:rsidR="005E0A42">
        <w:t>n, aber auch der nach wie vor anhaltende Fachkräftemangel, rücken die Arbeitskraft und -</w:t>
      </w:r>
      <w:r>
        <w:t xml:space="preserve">fähigkeit von Menschen mit Behinderung stärker in den Fokus der Wirtschaftstreibenden. </w:t>
      </w:r>
    </w:p>
    <w:p w14:paraId="2FFC7C3B" w14:textId="123824DF" w:rsidR="004B674C" w:rsidRPr="004B674C" w:rsidRDefault="00FE3927" w:rsidP="004B674C">
      <w:pPr>
        <w:rPr>
          <w:rFonts w:ascii="Calibri" w:eastAsia="Calibri" w:hAnsi="Calibri"/>
        </w:rPr>
      </w:pPr>
      <w:r w:rsidRPr="002E3570">
        <w:rPr>
          <w:rFonts w:ascii="Calibri" w:eastAsia="Calibri" w:hAnsi="Calibri" w:cs="Times New Roman"/>
        </w:rPr>
        <w:t>Mag. Hansjörg Tutner, Executive Director Human Resources bei der Magna Steyr AG &amp;Co</w:t>
      </w:r>
      <w:r w:rsidR="005E0A42">
        <w:rPr>
          <w:rFonts w:ascii="Calibri" w:eastAsia="Calibri" w:hAnsi="Calibri" w:cs="Times New Roman"/>
        </w:rPr>
        <w:t xml:space="preserve"> </w:t>
      </w:r>
      <w:r w:rsidRPr="002E3570">
        <w:rPr>
          <w:rFonts w:ascii="Calibri" w:eastAsia="Calibri" w:hAnsi="Calibri" w:cs="Times New Roman"/>
        </w:rPr>
        <w:t xml:space="preserve">KG, setzt </w:t>
      </w:r>
      <w:r w:rsidR="002E3570" w:rsidRPr="002E3570">
        <w:rPr>
          <w:rFonts w:ascii="Calibri" w:eastAsia="Calibri" w:hAnsi="Calibri" w:cs="Times New Roman"/>
        </w:rPr>
        <w:t>bei der Personalsuche auf eine enge Zusammenarbeit mit dem Sozialministeriumservice</w:t>
      </w:r>
      <w:r w:rsidR="008F3E26">
        <w:rPr>
          <w:rFonts w:ascii="Calibri" w:eastAsia="Calibri" w:hAnsi="Calibri" w:cs="Times New Roman"/>
        </w:rPr>
        <w:t xml:space="preserve"> Landesstelle Steiermark</w:t>
      </w:r>
      <w:r w:rsidR="002E3570" w:rsidRPr="002E3570">
        <w:rPr>
          <w:rFonts w:ascii="Calibri" w:eastAsia="Calibri" w:hAnsi="Calibri" w:cs="Times New Roman"/>
        </w:rPr>
        <w:t xml:space="preserve">: „Dort </w:t>
      </w:r>
      <w:r w:rsidR="002E3570">
        <w:rPr>
          <w:rFonts w:ascii="Calibri" w:eastAsia="Calibri" w:hAnsi="Calibri" w:cs="Times New Roman"/>
        </w:rPr>
        <w:t xml:space="preserve">erfolgt die </w:t>
      </w:r>
      <w:r w:rsidR="002E3570" w:rsidRPr="002E3570">
        <w:rPr>
          <w:rFonts w:ascii="Calibri" w:eastAsia="Calibri" w:hAnsi="Calibri" w:cs="Times New Roman"/>
        </w:rPr>
        <w:t>Eignungsbegutach</w:t>
      </w:r>
      <w:r w:rsidR="002E3570">
        <w:rPr>
          <w:rFonts w:ascii="Calibri" w:eastAsia="Calibri" w:hAnsi="Calibri" w:cs="Times New Roman"/>
        </w:rPr>
        <w:t>tung der Bewerber</w:t>
      </w:r>
      <w:r w:rsidR="00D83756">
        <w:rPr>
          <w:rFonts w:ascii="Calibri" w:eastAsia="Calibri" w:hAnsi="Calibri" w:cs="Times New Roman"/>
        </w:rPr>
        <w:t>Innen</w:t>
      </w:r>
      <w:r w:rsidR="002E3570">
        <w:rPr>
          <w:rFonts w:ascii="Calibri" w:eastAsia="Calibri" w:hAnsi="Calibri" w:cs="Times New Roman"/>
        </w:rPr>
        <w:t>. A</w:t>
      </w:r>
      <w:r w:rsidR="002E3570" w:rsidRPr="002E3570">
        <w:rPr>
          <w:rFonts w:ascii="Calibri" w:eastAsia="Calibri" w:hAnsi="Calibri" w:cs="Times New Roman"/>
        </w:rPr>
        <w:t xml:space="preserve">ktuell </w:t>
      </w:r>
      <w:r w:rsidR="002E3570">
        <w:rPr>
          <w:rFonts w:ascii="Calibri" w:eastAsia="Calibri" w:hAnsi="Calibri" w:cs="Times New Roman"/>
        </w:rPr>
        <w:t xml:space="preserve">sind </w:t>
      </w:r>
      <w:r w:rsidR="002E3570" w:rsidRPr="002E3570">
        <w:rPr>
          <w:rFonts w:ascii="Calibri" w:eastAsia="Calibri" w:hAnsi="Calibri" w:cs="Times New Roman"/>
        </w:rPr>
        <w:t>42 Personen a</w:t>
      </w:r>
      <w:r w:rsidR="002E3570">
        <w:rPr>
          <w:rFonts w:ascii="Calibri" w:eastAsia="Calibri" w:hAnsi="Calibri" w:cs="Times New Roman"/>
        </w:rPr>
        <w:t>ls geeignet bewertet, davon 14 gehörlose Mensche</w:t>
      </w:r>
      <w:r w:rsidR="001868FC">
        <w:rPr>
          <w:rFonts w:ascii="Calibri" w:eastAsia="Calibri" w:hAnsi="Calibri" w:cs="Times New Roman"/>
        </w:rPr>
        <w:t>n</w:t>
      </w:r>
      <w:r w:rsidR="002E3570">
        <w:rPr>
          <w:rFonts w:ascii="Calibri" w:eastAsia="Calibri" w:hAnsi="Calibri" w:cs="Times New Roman"/>
        </w:rPr>
        <w:t xml:space="preserve"> Alle geeigneten Kandidatinnen und Kandidaten werden im September 2016 zum </w:t>
      </w:r>
      <w:r w:rsidR="002E3570" w:rsidRPr="002E3570">
        <w:rPr>
          <w:rFonts w:ascii="Calibri" w:eastAsia="Calibri" w:hAnsi="Calibri" w:cs="Times New Roman"/>
        </w:rPr>
        <w:t xml:space="preserve">Jobday </w:t>
      </w:r>
      <w:r w:rsidR="002E3570">
        <w:rPr>
          <w:rFonts w:ascii="Calibri" w:eastAsia="Calibri" w:hAnsi="Calibri" w:cs="Times New Roman"/>
        </w:rPr>
        <w:t>ins</w:t>
      </w:r>
      <w:r w:rsidR="002E3570" w:rsidRPr="002E3570">
        <w:rPr>
          <w:rFonts w:ascii="Calibri" w:eastAsia="Calibri" w:hAnsi="Calibri" w:cs="Times New Roman"/>
        </w:rPr>
        <w:t xml:space="preserve"> Unternehmen </w:t>
      </w:r>
      <w:r w:rsidR="002E3570">
        <w:rPr>
          <w:rFonts w:ascii="Calibri" w:eastAsia="Calibri" w:hAnsi="Calibri" w:cs="Times New Roman"/>
        </w:rPr>
        <w:t xml:space="preserve">eingeladen. </w:t>
      </w:r>
      <w:r w:rsidR="002E3570" w:rsidRPr="002E3570">
        <w:rPr>
          <w:rFonts w:ascii="Calibri" w:eastAsia="Calibri" w:hAnsi="Calibri" w:cs="Times New Roman"/>
        </w:rPr>
        <w:t xml:space="preserve">Bei Zusage </w:t>
      </w:r>
      <w:r w:rsidR="002E3570">
        <w:rPr>
          <w:rFonts w:ascii="Calibri" w:eastAsia="Calibri" w:hAnsi="Calibri" w:cs="Times New Roman"/>
        </w:rPr>
        <w:t xml:space="preserve">erfolgt die </w:t>
      </w:r>
      <w:r w:rsidR="002E3570" w:rsidRPr="002E3570">
        <w:rPr>
          <w:rFonts w:ascii="Calibri" w:eastAsia="Calibri" w:hAnsi="Calibri" w:cs="Times New Roman"/>
        </w:rPr>
        <w:t>Qualifizierung für den erst</w:t>
      </w:r>
      <w:r w:rsidR="002E3570">
        <w:rPr>
          <w:rFonts w:ascii="Calibri" w:eastAsia="Calibri" w:hAnsi="Calibri" w:cs="Times New Roman"/>
        </w:rPr>
        <w:t xml:space="preserve">en Arbeitsplatz im Unternehmen </w:t>
      </w:r>
      <w:r w:rsidR="002E3570" w:rsidRPr="002E3570">
        <w:rPr>
          <w:rFonts w:ascii="Calibri" w:eastAsia="Calibri" w:hAnsi="Calibri" w:cs="Times New Roman"/>
        </w:rPr>
        <w:t>über die Regionale Placementstiftung Automotiv Styria ab Anfang 2017</w:t>
      </w:r>
      <w:r w:rsidR="002E3570">
        <w:rPr>
          <w:rFonts w:ascii="Calibri" w:eastAsia="Calibri" w:hAnsi="Calibri" w:cs="Times New Roman"/>
        </w:rPr>
        <w:t xml:space="preserve">.“ Doch bei Magna Steyr wird auch bei bestehenden MitarbeiterInnen </w:t>
      </w:r>
      <w:r w:rsidR="004B674C" w:rsidRPr="004B674C">
        <w:rPr>
          <w:rFonts w:ascii="Calibri" w:eastAsia="Calibri" w:hAnsi="Calibri"/>
          <w:lang w:val="de-DE"/>
        </w:rPr>
        <w:t xml:space="preserve">mit gesundheitlichen Problemen </w:t>
      </w:r>
      <w:r w:rsidR="004B674C" w:rsidRPr="004B674C">
        <w:rPr>
          <w:rFonts w:ascii="Calibri" w:eastAsia="Calibri" w:hAnsi="Calibri" w:cs="Times New Roman"/>
          <w:lang w:val="de-DE"/>
        </w:rPr>
        <w:t>am Arbeitsplatz</w:t>
      </w:r>
      <w:r w:rsidR="004B674C">
        <w:rPr>
          <w:rFonts w:ascii="Calibri" w:eastAsia="Calibri" w:hAnsi="Calibri" w:cs="Times New Roman"/>
          <w:lang w:val="de-DE"/>
        </w:rPr>
        <w:t xml:space="preserve"> </w:t>
      </w:r>
      <w:r w:rsidR="002E3570">
        <w:rPr>
          <w:rFonts w:ascii="Calibri" w:eastAsia="Calibri" w:hAnsi="Calibri" w:cs="Times New Roman"/>
        </w:rPr>
        <w:t xml:space="preserve">auf </w:t>
      </w:r>
      <w:r w:rsidR="004B674C" w:rsidRPr="004B674C">
        <w:rPr>
          <w:rFonts w:ascii="Calibri" w:eastAsia="Calibri" w:hAnsi="Calibri"/>
          <w:lang w:val="de-DE"/>
        </w:rPr>
        <w:t xml:space="preserve">Unterstützung </w:t>
      </w:r>
      <w:r w:rsidR="008F3E26">
        <w:rPr>
          <w:rFonts w:ascii="Calibri" w:eastAsia="Calibri" w:hAnsi="Calibri" w:cs="Times New Roman"/>
          <w:lang w:val="de-DE"/>
        </w:rPr>
        <w:t>geachtet</w:t>
      </w:r>
      <w:r w:rsidR="004B674C">
        <w:rPr>
          <w:rFonts w:ascii="Calibri" w:eastAsia="Calibri" w:hAnsi="Calibri" w:cs="Times New Roman"/>
          <w:lang w:val="de-DE"/>
        </w:rPr>
        <w:t xml:space="preserve">. Dafür sorgt seit mehr als 20 Jahren das „Arbeitsteam begünstige MitarbeiterInnen“, das bereits mehrfach beim Steirischen Integrationspreis gewann. </w:t>
      </w:r>
    </w:p>
    <w:p w14:paraId="7779DBDC" w14:textId="73652A55" w:rsidR="002E3570" w:rsidRDefault="001868FC" w:rsidP="002E3570">
      <w:pPr>
        <w:rPr>
          <w:rFonts w:ascii="Calibri" w:eastAsia="Calibri" w:hAnsi="Calibri" w:cs="Times New Roman"/>
        </w:rPr>
      </w:pPr>
      <w:r>
        <w:rPr>
          <w:rFonts w:ascii="Calibri" w:eastAsia="Calibri" w:hAnsi="Calibri" w:cs="Times New Roman"/>
        </w:rPr>
        <w:t>Mehrfacher Preisträger</w:t>
      </w:r>
      <w:r w:rsidR="005E0A42">
        <w:rPr>
          <w:rFonts w:ascii="Calibri" w:eastAsia="Calibri" w:hAnsi="Calibri" w:cs="Times New Roman"/>
        </w:rPr>
        <w:t xml:space="preserve"> sozial agierendes Unternehmen </w:t>
      </w:r>
      <w:r w:rsidR="004B674C">
        <w:rPr>
          <w:rFonts w:ascii="Calibri" w:eastAsia="Calibri" w:hAnsi="Calibri" w:cs="Times New Roman"/>
        </w:rPr>
        <w:t>ist auch das LKH Univ.</w:t>
      </w:r>
      <w:r w:rsidR="00A467E2">
        <w:rPr>
          <w:rFonts w:ascii="Calibri" w:eastAsia="Calibri" w:hAnsi="Calibri" w:cs="Times New Roman"/>
        </w:rPr>
        <w:t>-</w:t>
      </w:r>
      <w:r w:rsidR="004B674C">
        <w:rPr>
          <w:rFonts w:ascii="Calibri" w:eastAsia="Calibri" w:hAnsi="Calibri" w:cs="Times New Roman"/>
        </w:rPr>
        <w:t>Klinikum Graz für sein</w:t>
      </w:r>
      <w:r w:rsidR="00A467E2">
        <w:rPr>
          <w:rFonts w:ascii="Calibri" w:eastAsia="Calibri" w:hAnsi="Calibri" w:cs="Times New Roman"/>
        </w:rPr>
        <w:t>e Beschäftigungsstrategie, die</w:t>
      </w:r>
      <w:r w:rsidR="00304614">
        <w:rPr>
          <w:rFonts w:ascii="Calibri" w:eastAsia="Calibri" w:hAnsi="Calibri" w:cs="Times New Roman"/>
        </w:rPr>
        <w:t xml:space="preserve"> auch auf Umschulungen</w:t>
      </w:r>
      <w:r w:rsidR="00A467E2">
        <w:rPr>
          <w:rFonts w:ascii="Calibri" w:eastAsia="Calibri" w:hAnsi="Calibri" w:cs="Times New Roman"/>
        </w:rPr>
        <w:t xml:space="preserve"> und Arbeitsplatzadaptierungen setzt. Der</w:t>
      </w:r>
      <w:r w:rsidR="004B674C">
        <w:rPr>
          <w:rFonts w:ascii="Calibri" w:eastAsia="Calibri" w:hAnsi="Calibri" w:cs="Times New Roman"/>
        </w:rPr>
        <w:t xml:space="preserve"> Leiter </w:t>
      </w:r>
      <w:r w:rsidR="00A467E2">
        <w:rPr>
          <w:rFonts w:ascii="Calibri" w:eastAsia="Calibri" w:hAnsi="Calibri" w:cs="Times New Roman"/>
        </w:rPr>
        <w:t xml:space="preserve">des </w:t>
      </w:r>
      <w:r w:rsidR="004B674C">
        <w:rPr>
          <w:rFonts w:ascii="Calibri" w:eastAsia="Calibri" w:hAnsi="Calibri" w:cs="Times New Roman"/>
        </w:rPr>
        <w:t>Personalmanagement</w:t>
      </w:r>
      <w:r w:rsidR="00D83756">
        <w:rPr>
          <w:rFonts w:ascii="Calibri" w:eastAsia="Calibri" w:hAnsi="Calibri" w:cs="Times New Roman"/>
        </w:rPr>
        <w:t>s</w:t>
      </w:r>
      <w:r w:rsidR="004B674C">
        <w:rPr>
          <w:rFonts w:ascii="Calibri" w:eastAsia="Calibri" w:hAnsi="Calibri" w:cs="Times New Roman"/>
        </w:rPr>
        <w:t xml:space="preserve">, Mag. Thomas Bredenfeldt, </w:t>
      </w:r>
      <w:r w:rsidR="00A467E2">
        <w:rPr>
          <w:rFonts w:ascii="Calibri" w:eastAsia="Calibri" w:hAnsi="Calibri" w:cs="Times New Roman"/>
        </w:rPr>
        <w:t xml:space="preserve">erklärte nicht ohne Stolz, dass </w:t>
      </w:r>
      <w:r w:rsidR="00293462">
        <w:rPr>
          <w:rFonts w:ascii="Calibri" w:eastAsia="Calibri" w:hAnsi="Calibri" w:cs="Times New Roman"/>
        </w:rPr>
        <w:t>der Anteil an MitarbeiterInnen mit Behinderungen im Klinikum</w:t>
      </w:r>
      <w:r w:rsidR="00A467E2">
        <w:rPr>
          <w:rFonts w:ascii="Calibri" w:eastAsia="Calibri" w:hAnsi="Calibri" w:cs="Times New Roman"/>
        </w:rPr>
        <w:t xml:space="preserve"> insgesamt</w:t>
      </w:r>
      <w:r w:rsidR="00293462">
        <w:rPr>
          <w:rFonts w:ascii="Calibri" w:eastAsia="Calibri" w:hAnsi="Calibri" w:cs="Times New Roman"/>
        </w:rPr>
        <w:t xml:space="preserve"> mehr als zehn Prozent, an Begünstigt Behinderten immerhin knapp sieben Prozent</w:t>
      </w:r>
      <w:r w:rsidR="005E0A42">
        <w:rPr>
          <w:rFonts w:ascii="Calibri" w:eastAsia="Calibri" w:hAnsi="Calibri" w:cs="Times New Roman"/>
        </w:rPr>
        <w:t xml:space="preserve"> beträgt -</w:t>
      </w:r>
      <w:r w:rsidR="00293462">
        <w:rPr>
          <w:rFonts w:ascii="Calibri" w:eastAsia="Calibri" w:hAnsi="Calibri" w:cs="Times New Roman"/>
        </w:rPr>
        <w:t xml:space="preserve"> bei einem Gesamtstand von 6.389 Personen.</w:t>
      </w:r>
      <w:r w:rsidR="00A467E2">
        <w:rPr>
          <w:rFonts w:ascii="Calibri" w:eastAsia="Calibri" w:hAnsi="Calibri" w:cs="Times New Roman"/>
        </w:rPr>
        <w:t xml:space="preserve"> „Und es funktioniert – die positiven Effekte</w:t>
      </w:r>
      <w:r w:rsidR="005E0A42">
        <w:rPr>
          <w:rFonts w:ascii="Calibri" w:eastAsia="Calibri" w:hAnsi="Calibri" w:cs="Times New Roman"/>
        </w:rPr>
        <w:t>,</w:t>
      </w:r>
      <w:r w:rsidR="00A467E2">
        <w:rPr>
          <w:rFonts w:ascii="Calibri" w:eastAsia="Calibri" w:hAnsi="Calibri" w:cs="Times New Roman"/>
        </w:rPr>
        <w:t xml:space="preserve"> auch für das Arbeitsklima</w:t>
      </w:r>
      <w:r w:rsidR="005E0A42">
        <w:rPr>
          <w:rFonts w:ascii="Calibri" w:eastAsia="Calibri" w:hAnsi="Calibri" w:cs="Times New Roman"/>
        </w:rPr>
        <w:t>,</w:t>
      </w:r>
      <w:r w:rsidR="00A467E2">
        <w:rPr>
          <w:rFonts w:ascii="Calibri" w:eastAsia="Calibri" w:hAnsi="Calibri" w:cs="Times New Roman"/>
        </w:rPr>
        <w:t xml:space="preserve"> sind deutlich zu spüren.“</w:t>
      </w:r>
    </w:p>
    <w:p w14:paraId="5BE60842" w14:textId="1370F37B" w:rsidR="00A467E2" w:rsidRPr="005E0A42" w:rsidRDefault="00D9120D" w:rsidP="002E3570">
      <w:pPr>
        <w:rPr>
          <w:rFonts w:ascii="Calibri" w:eastAsia="Calibri" w:hAnsi="Calibri" w:cs="Times New Roman"/>
          <w:b/>
        </w:rPr>
      </w:pPr>
      <w:r w:rsidRPr="005E0A42">
        <w:rPr>
          <w:rFonts w:ascii="Calibri" w:eastAsia="Calibri" w:hAnsi="Calibri" w:cs="Times New Roman"/>
          <w:b/>
        </w:rPr>
        <w:t>Beschäftigung 4.0</w:t>
      </w:r>
    </w:p>
    <w:p w14:paraId="38864E27" w14:textId="0B1603CE" w:rsidR="00D9120D" w:rsidRDefault="00D9120D" w:rsidP="002E3570">
      <w:pPr>
        <w:rPr>
          <w:rFonts w:ascii="Calibri" w:eastAsia="Calibri" w:hAnsi="Calibri" w:cs="Times New Roman"/>
        </w:rPr>
      </w:pPr>
      <w:r>
        <w:rPr>
          <w:rFonts w:ascii="Calibri" w:eastAsia="Calibri" w:hAnsi="Calibri" w:cs="Times New Roman"/>
        </w:rPr>
        <w:t>Nicht nur die Industrie ist zur Zeit mit einem enormen technologischen Umbruch konfrontiert, auch das Arbeitsleben muss sich auf neue Gegebenheiten und neue Sichtweisen einstellen. Das Sozialministeriumservice will</w:t>
      </w:r>
      <w:r w:rsidR="00D83756">
        <w:rPr>
          <w:rFonts w:ascii="Calibri" w:eastAsia="Calibri" w:hAnsi="Calibri" w:cs="Times New Roman"/>
        </w:rPr>
        <w:t xml:space="preserve"> mit seiner Veranstaltungsreihe</w:t>
      </w:r>
      <w:r w:rsidR="00573B99">
        <w:rPr>
          <w:rFonts w:ascii="Calibri" w:eastAsia="Calibri" w:hAnsi="Calibri" w:cs="Times New Roman"/>
        </w:rPr>
        <w:t xml:space="preserve"> </w:t>
      </w:r>
      <w:r>
        <w:rPr>
          <w:rFonts w:ascii="Calibri" w:eastAsia="Calibri" w:hAnsi="Calibri" w:cs="Times New Roman"/>
        </w:rPr>
        <w:t xml:space="preserve">Unternehmen und Organisationen als PartnerInnen für </w:t>
      </w:r>
      <w:r w:rsidR="00573B99">
        <w:rPr>
          <w:rFonts w:ascii="Calibri" w:eastAsia="Calibri" w:hAnsi="Calibri" w:cs="Times New Roman"/>
        </w:rPr>
        <w:t xml:space="preserve">das </w:t>
      </w:r>
      <w:r>
        <w:rPr>
          <w:rFonts w:ascii="Calibri" w:eastAsia="Calibri" w:hAnsi="Calibri" w:cs="Times New Roman"/>
        </w:rPr>
        <w:t xml:space="preserve">NEBA Netzwerk Berufliche Assistenz gewinnen. Denn vielfach klagen Betriebe, dass sie zwar offen wären für eine Beschäftigung von Menschen mit Einschränkungen, aber sich zu wenige Personen aktiv dafür melden. Eine Partnerschaft wäre in diesem Bereich von großem Vorteil, </w:t>
      </w:r>
      <w:r>
        <w:rPr>
          <w:rFonts w:ascii="Calibri" w:eastAsia="Calibri" w:hAnsi="Calibri" w:cs="Times New Roman"/>
        </w:rPr>
        <w:lastRenderedPageBreak/>
        <w:t xml:space="preserve">weil die NEBA-Organisationen die von ihnen betreuten Personen durch Beratung, Schulung und Training fit für den Arbeitsmarkt machen. </w:t>
      </w:r>
    </w:p>
    <w:p w14:paraId="35AE84F3" w14:textId="23217CFC" w:rsidR="00FB188A" w:rsidRPr="00FB188A" w:rsidRDefault="00C06B49" w:rsidP="00FB188A">
      <w:r>
        <w:rPr>
          <w:rFonts w:ascii="Calibri" w:eastAsia="Calibri" w:hAnsi="Calibri" w:cs="Times New Roman"/>
        </w:rPr>
        <w:t xml:space="preserve">Als </w:t>
      </w:r>
      <w:r w:rsidR="00E7460B">
        <w:rPr>
          <w:rFonts w:ascii="Calibri" w:eastAsia="Calibri" w:hAnsi="Calibri" w:cs="Times New Roman"/>
        </w:rPr>
        <w:t>künftige Arbeitgeberin</w:t>
      </w:r>
      <w:r>
        <w:rPr>
          <w:rFonts w:ascii="Calibri" w:eastAsia="Calibri" w:hAnsi="Calibri" w:cs="Times New Roman"/>
        </w:rPr>
        <w:t xml:space="preserve"> könnte in diesem Zusammenhang die Grazer Karl-Franzens-Universität gelten. Bei ihrer aktuellen Mitarbeiter</w:t>
      </w:r>
      <w:r w:rsidR="00573B99">
        <w:rPr>
          <w:rFonts w:ascii="Calibri" w:eastAsia="Calibri" w:hAnsi="Calibri" w:cs="Times New Roman"/>
        </w:rPr>
        <w:t>Innen</w:t>
      </w:r>
      <w:r>
        <w:rPr>
          <w:rFonts w:ascii="Calibri" w:eastAsia="Calibri" w:hAnsi="Calibri" w:cs="Times New Roman"/>
        </w:rPr>
        <w:t>suche stellt die Uni nämlich neue, zusätzliche Arbeitsplätze zur Verfügung, die „ausschließlich begünstigt behinderten Menschen zur Verfügung stehen“, gab Personalexpertin Eva Regele bei der FOKUS WIRTSCHAFT-Veranstaltung bekannt. Ihr Resümee: „</w:t>
      </w:r>
      <w:r w:rsidR="00FB188A" w:rsidRPr="00FB188A">
        <w:t>Die durchaus sehr positiven Erfahrungen in diesem Bereich zeigen, dass jeder Mensch, ob behindert oder nicht, am richtigen Arbeitsplatz eingesetzt, eine 100-prozent</w:t>
      </w:r>
      <w:r w:rsidR="00FB188A">
        <w:t>ige Leistung erbringen kann</w:t>
      </w:r>
      <w:r>
        <w:t>.</w:t>
      </w:r>
      <w:r w:rsidR="00FB188A">
        <w:t>“</w:t>
      </w:r>
      <w:r>
        <w:t xml:space="preserve"> </w:t>
      </w:r>
      <w:r w:rsidR="00FB188A">
        <w:t>Darüber</w:t>
      </w:r>
      <w:r>
        <w:t xml:space="preserve"> </w:t>
      </w:r>
      <w:r w:rsidR="00FB188A">
        <w:t>hinaus arbeitet die Universität an der Schaffung von Barrierefreiheit und gibt auch s</w:t>
      </w:r>
      <w:r w:rsidR="00FB188A" w:rsidRPr="00FB188A">
        <w:t xml:space="preserve">eit vielen Jahren Personen mit </w:t>
      </w:r>
      <w:r w:rsidR="00FB188A">
        <w:t>Handicap/Teilleistungsschwächen</w:t>
      </w:r>
      <w:r w:rsidR="00FB188A" w:rsidRPr="00FB188A">
        <w:t xml:space="preserve"> die Möglichkeit eines Praktikums. Speziell </w:t>
      </w:r>
      <w:r w:rsidR="00FB188A">
        <w:t>junge</w:t>
      </w:r>
      <w:r w:rsidR="00FB188A" w:rsidRPr="00FB188A">
        <w:t xml:space="preserve"> Menschen können hier Einblicke in ihren Wunschberuf erlangen und ihre ersten eigenen Erfahrungen sammeln. Mit </w:t>
      </w:r>
      <w:r w:rsidR="005B4C2F">
        <w:t>Hilfe</w:t>
      </w:r>
      <w:r w:rsidR="001868FC">
        <w:t xml:space="preserve"> der B</w:t>
      </w:r>
      <w:r w:rsidR="00E7460B">
        <w:t>erufsausbildungsassistenz</w:t>
      </w:r>
      <w:r w:rsidR="00FB188A" w:rsidRPr="00FB188A">
        <w:t xml:space="preserve"> konnten auch schon einige Wunschberufe in die Wirklichkeit umgesetzt werden.</w:t>
      </w:r>
    </w:p>
    <w:p w14:paraId="336F3974" w14:textId="6EC4A4EC" w:rsidR="00FB188A" w:rsidRPr="00FB188A" w:rsidRDefault="005E0A42" w:rsidP="00FB188A">
      <w:r>
        <w:t>Auch Gewerbetriebe kommen als Arbeitgeber</w:t>
      </w:r>
      <w:r w:rsidR="00A57A33">
        <w:t>Innen</w:t>
      </w:r>
      <w:r>
        <w:t xml:space="preserve"> in Frage. Bei der Grazer Veranstaltung wurde folgendes Beispiel präsentiert: </w:t>
      </w:r>
      <w:r w:rsidR="00FB188A">
        <w:t xml:space="preserve">Weiter in seinem Wunschberuf als Tischler kann </w:t>
      </w:r>
      <w:r w:rsidR="00FB188A">
        <w:rPr>
          <w:rFonts w:ascii="Calibri" w:eastAsia="Calibri" w:hAnsi="Calibri" w:cs="Times New Roman"/>
        </w:rPr>
        <w:t xml:space="preserve">Hans-Jürgen Amhofer arbeiten. Nach einem Unfall hielt Harald Leindl von der gleichnamigen Tischlerei an ihm fest, sodass nun Österreichs einziger Tischlermeister im Rollstuhl bei ihm tätig ist. </w:t>
      </w:r>
      <w:r w:rsidR="00356E70">
        <w:rPr>
          <w:rFonts w:ascii="Calibri" w:eastAsia="Calibri" w:hAnsi="Calibri" w:cs="Times New Roman"/>
        </w:rPr>
        <w:t xml:space="preserve">Möglich wurde dies nicht zuletzt durch das familiär geprägte Betriebsklima. Doch die Leistung spielt natürlich auch eine Rolle – und die passt, so </w:t>
      </w:r>
      <w:r w:rsidR="00C12838">
        <w:rPr>
          <w:rFonts w:ascii="Calibri" w:eastAsia="Calibri" w:hAnsi="Calibri" w:cs="Times New Roman"/>
        </w:rPr>
        <w:t>Leindl</w:t>
      </w:r>
      <w:r w:rsidR="00356E70">
        <w:rPr>
          <w:rFonts w:ascii="Calibri" w:eastAsia="Calibri" w:hAnsi="Calibri" w:cs="Times New Roman"/>
        </w:rPr>
        <w:t>: „</w:t>
      </w:r>
      <w:r w:rsidR="00C12838">
        <w:rPr>
          <w:rFonts w:ascii="Calibri" w:eastAsia="Calibri" w:hAnsi="Calibri" w:cs="Times New Roman"/>
        </w:rPr>
        <w:t xml:space="preserve">Hans-Jürgen </w:t>
      </w:r>
      <w:r w:rsidR="00356E70" w:rsidRPr="00356E70">
        <w:rPr>
          <w:rFonts w:ascii="Calibri" w:eastAsia="Calibri" w:hAnsi="Calibri" w:cs="Times New Roman"/>
        </w:rPr>
        <w:t xml:space="preserve">fungiert seit 6 Jahren als Werkstättenleiter und Arbeitsvorbereiter und dirigiert eine kleine Mannschaft von </w:t>
      </w:r>
      <w:r w:rsidR="001868FC">
        <w:rPr>
          <w:rFonts w:ascii="Calibri" w:eastAsia="Calibri" w:hAnsi="Calibri" w:cs="Times New Roman"/>
        </w:rPr>
        <w:t>Mitarbeitern und Mitarbeiterinnen.</w:t>
      </w:r>
      <w:r w:rsidR="00356E70" w:rsidRPr="00356E70">
        <w:rPr>
          <w:rFonts w:ascii="Calibri" w:eastAsia="Calibri" w:hAnsi="Calibri" w:cs="Times New Roman"/>
        </w:rPr>
        <w:t xml:space="preserve"> Seine Behinderung ist kein Thema für uns</w:t>
      </w:r>
      <w:r w:rsidR="00C06B49">
        <w:rPr>
          <w:rFonts w:ascii="Calibri" w:eastAsia="Calibri" w:hAnsi="Calibri" w:cs="Times New Roman"/>
        </w:rPr>
        <w:t>.“</w:t>
      </w:r>
    </w:p>
    <w:p w14:paraId="4233C831" w14:textId="26949FC8" w:rsidR="00FE3927" w:rsidRDefault="00C12838" w:rsidP="0034195E">
      <w:r>
        <w:t xml:space="preserve">Ähnlich denkt </w:t>
      </w:r>
      <w:r w:rsidR="005E0A42">
        <w:t xml:space="preserve">auch </w:t>
      </w:r>
      <w:r>
        <w:t xml:space="preserve">DI Norbert Rabl, der in seinem Ziviltechnik-Büro jedem eine Chance gibt, wenn alle Arbeitsaufgaben gelöst werden können. </w:t>
      </w:r>
      <w:r w:rsidR="00C06B49">
        <w:t>„Eine</w:t>
      </w:r>
      <w:r>
        <w:t xml:space="preserve"> Behinderung </w:t>
      </w:r>
      <w:r w:rsidR="00C06B49">
        <w:t xml:space="preserve">hat </w:t>
      </w:r>
      <w:r>
        <w:t xml:space="preserve">in vielen Fällen nichts mit einer Leistungsminderung zu tun.“ </w:t>
      </w:r>
      <w:r w:rsidR="00C06B49">
        <w:t>Sollte eine</w:t>
      </w:r>
      <w:r>
        <w:t xml:space="preserve"> Einschränkungen im Berufsalltag auftreten, </w:t>
      </w:r>
      <w:r w:rsidR="00C06B49">
        <w:t xml:space="preserve">gibt Rabl einer </w:t>
      </w:r>
      <w:r>
        <w:t xml:space="preserve">Wiedereingliederung </w:t>
      </w:r>
      <w:r w:rsidR="00C06B49">
        <w:t xml:space="preserve">den Vorzug gegenüber </w:t>
      </w:r>
      <w:r>
        <w:t>einer Neuanstellung.</w:t>
      </w:r>
    </w:p>
    <w:p w14:paraId="3BB91267" w14:textId="04E86D65" w:rsidR="00D04314" w:rsidRDefault="00C06B49" w:rsidP="0034195E">
      <w:pPr>
        <w:rPr>
          <w:rFonts w:ascii="Calibri" w:eastAsia="Calibri" w:hAnsi="Calibri" w:cs="Times New Roman"/>
        </w:rPr>
      </w:pPr>
      <w:r>
        <w:t xml:space="preserve">Was sich auch finanziell rechnen kann. </w:t>
      </w:r>
      <w:r w:rsidR="00954866">
        <w:t>Dies zei</w:t>
      </w:r>
      <w:r>
        <w:t xml:space="preserve">gte ein Rechenbeispiel, </w:t>
      </w:r>
      <w:r w:rsidR="00954866">
        <w:t xml:space="preserve">das </w:t>
      </w:r>
      <w:r w:rsidR="00954866" w:rsidRPr="0034195E">
        <w:rPr>
          <w:rFonts w:ascii="Calibri" w:eastAsia="Calibri" w:hAnsi="Calibri" w:cs="Times New Roman"/>
        </w:rPr>
        <w:t>Dr</w:t>
      </w:r>
      <w:r w:rsidR="00954866">
        <w:rPr>
          <w:rFonts w:ascii="Calibri" w:eastAsia="Calibri" w:hAnsi="Calibri" w:cs="Times New Roman"/>
        </w:rPr>
        <w:t>. Diethar</w:t>
      </w:r>
      <w:r w:rsidR="00D2656D">
        <w:rPr>
          <w:rFonts w:ascii="Calibri" w:eastAsia="Calibri" w:hAnsi="Calibri" w:cs="Times New Roman"/>
        </w:rPr>
        <w:t>t</w:t>
      </w:r>
      <w:bookmarkStart w:id="0" w:name="_GoBack"/>
      <w:bookmarkEnd w:id="0"/>
      <w:r w:rsidR="00954866">
        <w:rPr>
          <w:rFonts w:ascii="Calibri" w:eastAsia="Calibri" w:hAnsi="Calibri" w:cs="Times New Roman"/>
        </w:rPr>
        <w:t xml:space="preserve"> Schliber, Leiter</w:t>
      </w:r>
      <w:r w:rsidR="00954866" w:rsidRPr="0034195E">
        <w:rPr>
          <w:rFonts w:ascii="Calibri" w:eastAsia="Calibri" w:hAnsi="Calibri" w:cs="Times New Roman"/>
        </w:rPr>
        <w:t xml:space="preserve"> der Landesstelle </w:t>
      </w:r>
      <w:r w:rsidR="00954866">
        <w:rPr>
          <w:rFonts w:ascii="Calibri" w:eastAsia="Calibri" w:hAnsi="Calibri" w:cs="Times New Roman"/>
        </w:rPr>
        <w:t>Steiermark</w:t>
      </w:r>
      <w:r w:rsidR="00954866" w:rsidRPr="0034195E">
        <w:rPr>
          <w:rFonts w:ascii="Calibri" w:eastAsia="Calibri" w:hAnsi="Calibri" w:cs="Times New Roman"/>
        </w:rPr>
        <w:t xml:space="preserve"> des Sozialministeriumservice</w:t>
      </w:r>
      <w:r w:rsidR="00954866">
        <w:rPr>
          <w:rFonts w:ascii="Calibri" w:eastAsia="Calibri" w:hAnsi="Calibri" w:cs="Times New Roman"/>
        </w:rPr>
        <w:t>, präsentierte:</w:t>
      </w:r>
    </w:p>
    <w:p w14:paraId="4DC33231" w14:textId="77777777" w:rsidR="00954866" w:rsidRDefault="00954866" w:rsidP="005E0A42">
      <w:pPr>
        <w:spacing w:after="0" w:line="240" w:lineRule="auto"/>
        <w:rPr>
          <w:b/>
          <w:bCs/>
        </w:rPr>
      </w:pPr>
      <w:r w:rsidRPr="00954866">
        <w:rPr>
          <w:b/>
          <w:bCs/>
        </w:rPr>
        <w:t>Beschäftigung eines/einer Begünstigten Behinderten (Monatslohn Euro 1.600,-)</w:t>
      </w:r>
    </w:p>
    <w:tbl>
      <w:tblPr>
        <w:tblpPr w:leftFromText="141" w:rightFromText="141" w:vertAnchor="text" w:horzAnchor="margin" w:tblpY="147"/>
        <w:tblW w:w="0" w:type="auto"/>
        <w:tblLayout w:type="fixed"/>
        <w:tblCellMar>
          <w:left w:w="0" w:type="dxa"/>
          <w:right w:w="0" w:type="dxa"/>
        </w:tblCellMar>
        <w:tblLook w:val="0600" w:firstRow="0" w:lastRow="0" w:firstColumn="0" w:lastColumn="0" w:noHBand="1" w:noVBand="1"/>
      </w:tblPr>
      <w:tblGrid>
        <w:gridCol w:w="4232"/>
        <w:gridCol w:w="1698"/>
      </w:tblGrid>
      <w:tr w:rsidR="00452744" w:rsidRPr="00954866" w14:paraId="37475071" w14:textId="77777777" w:rsidTr="001868FC">
        <w:trPr>
          <w:trHeight w:val="152"/>
        </w:trPr>
        <w:tc>
          <w:tcPr>
            <w:tcW w:w="4232" w:type="dxa"/>
            <w:tcBorders>
              <w:top w:val="single" w:sz="24"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6989143D" w14:textId="77777777" w:rsidR="00452744" w:rsidRPr="00954866" w:rsidRDefault="00452744" w:rsidP="005E0A42">
            <w:pPr>
              <w:spacing w:after="0" w:line="240" w:lineRule="auto"/>
            </w:pPr>
            <w:r w:rsidRPr="00954866">
              <w:rPr>
                <w:lang w:val="de-DE"/>
              </w:rPr>
              <w:t>Ausgleichstaxe (bis 99 Dienstnehmer/innen)</w:t>
            </w:r>
          </w:p>
        </w:tc>
        <w:tc>
          <w:tcPr>
            <w:tcW w:w="1698" w:type="dxa"/>
            <w:tcBorders>
              <w:top w:val="single" w:sz="24"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4ADA6451" w14:textId="77777777" w:rsidR="00452744" w:rsidRPr="00954866" w:rsidRDefault="00452744" w:rsidP="005E0A42">
            <w:pPr>
              <w:spacing w:after="0" w:line="240" w:lineRule="auto"/>
            </w:pPr>
            <w:r w:rsidRPr="00954866">
              <w:rPr>
                <w:lang w:val="de-DE"/>
              </w:rPr>
              <w:t>mtl. Euro 251,0</w:t>
            </w:r>
          </w:p>
        </w:tc>
      </w:tr>
      <w:tr w:rsidR="00452744" w:rsidRPr="00954866" w14:paraId="28D37FB3" w14:textId="77777777" w:rsidTr="001868FC">
        <w:trPr>
          <w:trHeight w:val="297"/>
        </w:trPr>
        <w:tc>
          <w:tcPr>
            <w:tcW w:w="4232"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45E5D0CC" w14:textId="77777777" w:rsidR="00452744" w:rsidRPr="00954866" w:rsidRDefault="00452744" w:rsidP="005E0A42">
            <w:pPr>
              <w:spacing w:after="0" w:line="240" w:lineRule="auto"/>
            </w:pPr>
            <w:r w:rsidRPr="00954866">
              <w:rPr>
                <w:lang w:val="de-DE"/>
              </w:rPr>
              <w:t>Entgeltbeihilfe (max. Euro 700,- /Monat)</w:t>
            </w:r>
          </w:p>
        </w:tc>
        <w:tc>
          <w:tcPr>
            <w:tcW w:w="1698"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1C880278" w14:textId="77777777" w:rsidR="00452744" w:rsidRPr="00954866" w:rsidRDefault="00452744" w:rsidP="005E0A42">
            <w:pPr>
              <w:spacing w:after="0" w:line="240" w:lineRule="auto"/>
            </w:pPr>
            <w:r w:rsidRPr="00954866">
              <w:rPr>
                <w:lang w:val="de-DE"/>
              </w:rPr>
              <w:t>mtl. Euro 700,0</w:t>
            </w:r>
          </w:p>
        </w:tc>
      </w:tr>
      <w:tr w:rsidR="00452744" w:rsidRPr="00954866" w14:paraId="2240F630" w14:textId="77777777" w:rsidTr="001868FC">
        <w:trPr>
          <w:trHeight w:val="246"/>
        </w:trPr>
        <w:tc>
          <w:tcPr>
            <w:tcW w:w="4232"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54D6C227" w14:textId="77777777" w:rsidR="00452744" w:rsidRPr="00954866" w:rsidRDefault="00452744" w:rsidP="005E0A42">
            <w:pPr>
              <w:spacing w:after="0" w:line="240" w:lineRule="auto"/>
            </w:pPr>
            <w:r w:rsidRPr="00954866">
              <w:rPr>
                <w:lang w:val="de-DE"/>
              </w:rPr>
              <w:t>Kommunalsteuer (3%)</w:t>
            </w:r>
          </w:p>
        </w:tc>
        <w:tc>
          <w:tcPr>
            <w:tcW w:w="1698"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4DE340FD" w14:textId="77777777" w:rsidR="00452744" w:rsidRPr="00954866" w:rsidRDefault="00452744" w:rsidP="005E0A42">
            <w:pPr>
              <w:spacing w:after="0" w:line="240" w:lineRule="auto"/>
            </w:pPr>
            <w:r w:rsidRPr="00954866">
              <w:rPr>
                <w:lang w:val="de-DE"/>
              </w:rPr>
              <w:t>mtl. Euro   48,0</w:t>
            </w:r>
          </w:p>
        </w:tc>
      </w:tr>
      <w:tr w:rsidR="00452744" w:rsidRPr="00954866" w14:paraId="0EAB99A7" w14:textId="77777777" w:rsidTr="001868FC">
        <w:trPr>
          <w:trHeight w:val="239"/>
        </w:trPr>
        <w:tc>
          <w:tcPr>
            <w:tcW w:w="4232"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313165D5" w14:textId="77777777" w:rsidR="00452744" w:rsidRPr="00954866" w:rsidRDefault="00452744" w:rsidP="005E0A42">
            <w:pPr>
              <w:spacing w:after="0" w:line="240" w:lineRule="auto"/>
            </w:pPr>
            <w:r w:rsidRPr="00954866">
              <w:rPr>
                <w:lang w:val="de-DE"/>
              </w:rPr>
              <w:t>Dienstgeberbeitrag (4,5 %)</w:t>
            </w:r>
          </w:p>
        </w:tc>
        <w:tc>
          <w:tcPr>
            <w:tcW w:w="1698"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4F1C606A" w14:textId="77777777" w:rsidR="00452744" w:rsidRPr="00954866" w:rsidRDefault="00452744" w:rsidP="005E0A42">
            <w:pPr>
              <w:spacing w:after="0" w:line="240" w:lineRule="auto"/>
            </w:pPr>
            <w:r w:rsidRPr="00954866">
              <w:rPr>
                <w:lang w:val="de-DE"/>
              </w:rPr>
              <w:t>mtl. Euro    72,0</w:t>
            </w:r>
          </w:p>
        </w:tc>
      </w:tr>
      <w:tr w:rsidR="00452744" w:rsidRPr="00954866" w14:paraId="444C8A0A" w14:textId="77777777" w:rsidTr="001868FC">
        <w:trPr>
          <w:trHeight w:val="373"/>
        </w:trPr>
        <w:tc>
          <w:tcPr>
            <w:tcW w:w="4232"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683258A8" w14:textId="77777777" w:rsidR="00452744" w:rsidRPr="00954866" w:rsidRDefault="00452744" w:rsidP="005E0A42">
            <w:pPr>
              <w:spacing w:after="0" w:line="240" w:lineRule="auto"/>
            </w:pPr>
            <w:r w:rsidRPr="00954866">
              <w:rPr>
                <w:lang w:val="de-DE"/>
              </w:rPr>
              <w:t>Zuschlag zum Dienstgeberbeitrag (0,4%)</w:t>
            </w:r>
          </w:p>
        </w:tc>
        <w:tc>
          <w:tcPr>
            <w:tcW w:w="1698"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6E801FB0" w14:textId="77777777" w:rsidR="00452744" w:rsidRPr="00954866" w:rsidRDefault="00452744" w:rsidP="005E0A42">
            <w:pPr>
              <w:spacing w:after="0" w:line="240" w:lineRule="auto"/>
            </w:pPr>
            <w:r w:rsidRPr="00954866">
              <w:rPr>
                <w:lang w:val="de-DE"/>
              </w:rPr>
              <w:t>mtl. Euro      6,4</w:t>
            </w:r>
          </w:p>
        </w:tc>
      </w:tr>
      <w:tr w:rsidR="00452744" w:rsidRPr="00954866" w14:paraId="60EF9760" w14:textId="77777777" w:rsidTr="001868FC">
        <w:trPr>
          <w:trHeight w:val="267"/>
        </w:trPr>
        <w:tc>
          <w:tcPr>
            <w:tcW w:w="4232"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47587913" w14:textId="77777777" w:rsidR="00452744" w:rsidRPr="00954866" w:rsidRDefault="00452744" w:rsidP="005E0A42">
            <w:pPr>
              <w:spacing w:after="0" w:line="240" w:lineRule="auto"/>
            </w:pPr>
            <w:r w:rsidRPr="00954866">
              <w:rPr>
                <w:b/>
                <w:bCs/>
                <w:lang w:val="de-DE"/>
              </w:rPr>
              <w:t>Ersparnis monatlich</w:t>
            </w:r>
          </w:p>
        </w:tc>
        <w:tc>
          <w:tcPr>
            <w:tcW w:w="1698" w:type="dxa"/>
            <w:tcBorders>
              <w:top w:val="single" w:sz="8" w:space="0" w:color="FFFFFF"/>
              <w:left w:val="single" w:sz="8" w:space="0" w:color="FFFFFF"/>
              <w:bottom w:val="single" w:sz="8" w:space="0" w:color="FFFFFF"/>
              <w:right w:val="single" w:sz="8" w:space="0" w:color="FFFFFF"/>
            </w:tcBorders>
            <w:shd w:val="clear" w:color="auto" w:fill="FAE8E8"/>
            <w:tcMar>
              <w:top w:w="72" w:type="dxa"/>
              <w:left w:w="144" w:type="dxa"/>
              <w:bottom w:w="72" w:type="dxa"/>
              <w:right w:w="144" w:type="dxa"/>
            </w:tcMar>
            <w:hideMark/>
          </w:tcPr>
          <w:p w14:paraId="2829A6C5" w14:textId="77777777" w:rsidR="00452744" w:rsidRPr="00954866" w:rsidRDefault="00452744" w:rsidP="005E0A42">
            <w:pPr>
              <w:spacing w:after="0" w:line="240" w:lineRule="auto"/>
            </w:pPr>
            <w:r w:rsidRPr="00954866">
              <w:rPr>
                <w:b/>
                <w:bCs/>
                <w:lang w:val="de-DE"/>
              </w:rPr>
              <w:t>Euro      1.077,4</w:t>
            </w:r>
          </w:p>
        </w:tc>
      </w:tr>
      <w:tr w:rsidR="00452744" w:rsidRPr="00954866" w14:paraId="7D68C304" w14:textId="77777777" w:rsidTr="001868FC">
        <w:trPr>
          <w:trHeight w:val="117"/>
        </w:trPr>
        <w:tc>
          <w:tcPr>
            <w:tcW w:w="4232"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628F2679" w14:textId="77777777" w:rsidR="00452744" w:rsidRPr="00954866" w:rsidRDefault="00452744" w:rsidP="005E0A42">
            <w:pPr>
              <w:spacing w:after="0" w:line="240" w:lineRule="auto"/>
            </w:pPr>
            <w:r w:rsidRPr="00954866">
              <w:rPr>
                <w:b/>
                <w:bCs/>
                <w:lang w:val="de-DE"/>
              </w:rPr>
              <w:t>Ersparnis jährlich</w:t>
            </w:r>
          </w:p>
        </w:tc>
        <w:tc>
          <w:tcPr>
            <w:tcW w:w="1698" w:type="dxa"/>
            <w:tcBorders>
              <w:top w:val="single" w:sz="8" w:space="0" w:color="FFFFFF"/>
              <w:left w:val="single" w:sz="8" w:space="0" w:color="FFFFFF"/>
              <w:bottom w:val="single" w:sz="8" w:space="0" w:color="FFFFFF"/>
              <w:right w:val="single" w:sz="8" w:space="0" w:color="FFFFFF"/>
            </w:tcBorders>
            <w:shd w:val="clear" w:color="auto" w:fill="F5CDCC"/>
            <w:tcMar>
              <w:top w:w="72" w:type="dxa"/>
              <w:left w:w="144" w:type="dxa"/>
              <w:bottom w:w="72" w:type="dxa"/>
              <w:right w:w="144" w:type="dxa"/>
            </w:tcMar>
            <w:hideMark/>
          </w:tcPr>
          <w:p w14:paraId="28C3DFAD" w14:textId="77777777" w:rsidR="00452744" w:rsidRPr="00954866" w:rsidRDefault="00452744" w:rsidP="005E0A42">
            <w:pPr>
              <w:spacing w:after="0" w:line="240" w:lineRule="auto"/>
            </w:pPr>
            <w:r w:rsidRPr="00954866">
              <w:rPr>
                <w:b/>
                <w:bCs/>
                <w:lang w:val="de-DE"/>
              </w:rPr>
              <w:t>Euro    12.928,8</w:t>
            </w:r>
          </w:p>
        </w:tc>
      </w:tr>
    </w:tbl>
    <w:p w14:paraId="114E2947" w14:textId="0EEB43B9" w:rsidR="0034195E" w:rsidRDefault="00844F26" w:rsidP="0034195E">
      <w:pPr>
        <w:rPr>
          <w:rFonts w:ascii="Calibri" w:eastAsia="Calibri" w:hAnsi="Calibri" w:cs="Times New Roman"/>
        </w:rPr>
      </w:pPr>
      <w:r>
        <w:rPr>
          <w:rFonts w:ascii="Calibri" w:eastAsia="Calibri" w:hAnsi="Calibri" w:cs="Times New Roman"/>
        </w:rPr>
        <w:t>Diskutiert wurde das Gehörte dann im Ausstellungsbereich</w:t>
      </w:r>
      <w:r w:rsidR="0034195E" w:rsidRPr="0034195E">
        <w:rPr>
          <w:rFonts w:ascii="Calibri" w:eastAsia="Calibri" w:hAnsi="Calibri" w:cs="Times New Roman"/>
        </w:rPr>
        <w:t xml:space="preserve"> </w:t>
      </w:r>
      <w:r>
        <w:rPr>
          <w:rFonts w:ascii="Calibri" w:eastAsia="Calibri" w:hAnsi="Calibri" w:cs="Times New Roman"/>
        </w:rPr>
        <w:t>von</w:t>
      </w:r>
      <w:r w:rsidR="0034195E" w:rsidRPr="0034195E">
        <w:rPr>
          <w:rFonts w:ascii="Calibri" w:eastAsia="Calibri" w:hAnsi="Calibri" w:cs="Times New Roman"/>
        </w:rPr>
        <w:t xml:space="preserve"> FOKUS WIRTSCHAFT: inklusiv // innovativ </w:t>
      </w:r>
      <w:r>
        <w:rPr>
          <w:rFonts w:ascii="Calibri" w:eastAsia="Calibri" w:hAnsi="Calibri" w:cs="Times New Roman"/>
        </w:rPr>
        <w:t>an</w:t>
      </w:r>
      <w:r w:rsidR="0034195E" w:rsidRPr="0034195E">
        <w:rPr>
          <w:rFonts w:ascii="Calibri" w:eastAsia="Calibri" w:hAnsi="Calibri" w:cs="Times New Roman"/>
        </w:rPr>
        <w:t xml:space="preserve"> </w:t>
      </w:r>
      <w:r>
        <w:rPr>
          <w:rFonts w:ascii="Calibri" w:eastAsia="Calibri" w:hAnsi="Calibri" w:cs="Times New Roman"/>
        </w:rPr>
        <w:t>insge</w:t>
      </w:r>
      <w:r w:rsidR="0034195E" w:rsidRPr="0034195E">
        <w:rPr>
          <w:rFonts w:ascii="Calibri" w:eastAsia="Calibri" w:hAnsi="Calibri" w:cs="Times New Roman"/>
        </w:rPr>
        <w:t xml:space="preserve">samt </w:t>
      </w:r>
      <w:r>
        <w:rPr>
          <w:rFonts w:ascii="Calibri" w:eastAsia="Calibri" w:hAnsi="Calibri" w:cs="Times New Roman"/>
        </w:rPr>
        <w:t>13</w:t>
      </w:r>
      <w:r w:rsidR="00332F93">
        <w:rPr>
          <w:rFonts w:ascii="Calibri" w:eastAsia="Calibri" w:hAnsi="Calibri" w:cs="Times New Roman"/>
        </w:rPr>
        <w:t xml:space="preserve"> </w:t>
      </w:r>
      <w:r w:rsidR="0034195E" w:rsidRPr="0034195E">
        <w:rPr>
          <w:rFonts w:ascii="Calibri" w:eastAsia="Calibri" w:hAnsi="Calibri" w:cs="Times New Roman"/>
        </w:rPr>
        <w:t>Expert</w:t>
      </w:r>
      <w:r w:rsidR="003A18E4">
        <w:rPr>
          <w:rFonts w:ascii="Calibri" w:eastAsia="Calibri" w:hAnsi="Calibri" w:cs="Times New Roman"/>
        </w:rPr>
        <w:t>Inn</w:t>
      </w:r>
      <w:r>
        <w:rPr>
          <w:rFonts w:ascii="Calibri" w:eastAsia="Calibri" w:hAnsi="Calibri" w:cs="Times New Roman"/>
        </w:rPr>
        <w:t>encorner</w:t>
      </w:r>
      <w:r w:rsidR="001868FC">
        <w:rPr>
          <w:rFonts w:ascii="Calibri" w:eastAsia="Calibri" w:hAnsi="Calibri" w:cs="Times New Roman"/>
        </w:rPr>
        <w:t>n</w:t>
      </w:r>
      <w:r>
        <w:rPr>
          <w:rFonts w:ascii="Calibri" w:eastAsia="Calibri" w:hAnsi="Calibri" w:cs="Times New Roman"/>
        </w:rPr>
        <w:t>.</w:t>
      </w:r>
      <w:r w:rsidR="0034195E" w:rsidRPr="0034195E">
        <w:rPr>
          <w:rFonts w:ascii="Calibri" w:eastAsia="Calibri" w:hAnsi="Calibri" w:cs="Times New Roman"/>
        </w:rPr>
        <w:t xml:space="preserve"> </w:t>
      </w:r>
      <w:r w:rsidR="00C06B49">
        <w:rPr>
          <w:rFonts w:ascii="Calibri" w:eastAsia="Calibri" w:hAnsi="Calibri" w:cs="Times New Roman"/>
        </w:rPr>
        <w:t xml:space="preserve">So </w:t>
      </w:r>
      <w:r>
        <w:rPr>
          <w:rFonts w:ascii="Calibri" w:eastAsia="Calibri" w:hAnsi="Calibri" w:cs="Times New Roman"/>
        </w:rPr>
        <w:t>konnten</w:t>
      </w:r>
      <w:r w:rsidR="0034195E" w:rsidRPr="0034195E">
        <w:rPr>
          <w:rFonts w:ascii="Calibri" w:eastAsia="Calibri" w:hAnsi="Calibri" w:cs="Times New Roman"/>
        </w:rPr>
        <w:t xml:space="preserve"> </w:t>
      </w:r>
      <w:r w:rsidR="003A18E4">
        <w:rPr>
          <w:rFonts w:ascii="Calibri" w:eastAsia="Calibri" w:hAnsi="Calibri" w:cs="Times New Roman"/>
        </w:rPr>
        <w:t xml:space="preserve">an Ort und Stelle </w:t>
      </w:r>
      <w:r>
        <w:rPr>
          <w:rFonts w:ascii="Calibri" w:eastAsia="Calibri" w:hAnsi="Calibri" w:cs="Times New Roman"/>
        </w:rPr>
        <w:t xml:space="preserve">gleich </w:t>
      </w:r>
      <w:r w:rsidR="002A4F93">
        <w:rPr>
          <w:rFonts w:ascii="Calibri" w:eastAsia="Calibri" w:hAnsi="Calibri" w:cs="Times New Roman"/>
        </w:rPr>
        <w:t xml:space="preserve">die richtigen Kontakte für die Zukunft </w:t>
      </w:r>
      <w:r>
        <w:rPr>
          <w:rFonts w:ascii="Calibri" w:eastAsia="Calibri" w:hAnsi="Calibri" w:cs="Times New Roman"/>
        </w:rPr>
        <w:t>geknüpft werden</w:t>
      </w:r>
      <w:r w:rsidR="0034195E" w:rsidRPr="0034195E">
        <w:rPr>
          <w:rFonts w:ascii="Calibri" w:eastAsia="Calibri" w:hAnsi="Calibri" w:cs="Times New Roman"/>
        </w:rPr>
        <w:t>.</w:t>
      </w:r>
    </w:p>
    <w:p w14:paraId="5989630E" w14:textId="7008F6AF" w:rsidR="003C62E5" w:rsidRPr="003C62E5" w:rsidRDefault="00D83756" w:rsidP="003C62E5">
      <w:pPr>
        <w:pBdr>
          <w:top w:val="single" w:sz="4" w:space="1" w:color="auto"/>
          <w:left w:val="single" w:sz="4" w:space="4" w:color="auto"/>
          <w:bottom w:val="single" w:sz="4" w:space="1" w:color="auto"/>
          <w:right w:val="single" w:sz="4" w:space="4" w:color="auto"/>
        </w:pBdr>
        <w:rPr>
          <w:rFonts w:ascii="Calibri" w:eastAsia="Calibri" w:hAnsi="Calibri" w:cs="Times New Roman"/>
          <w:b/>
          <w:color w:val="FF0000"/>
          <w:sz w:val="24"/>
          <w:szCs w:val="24"/>
        </w:rPr>
      </w:pPr>
      <w:r w:rsidRPr="003C62E5">
        <w:rPr>
          <w:rFonts w:ascii="Calibri" w:eastAsia="Calibri" w:hAnsi="Calibri" w:cs="Times New Roman"/>
          <w:b/>
          <w:color w:val="FF0000"/>
          <w:sz w:val="24"/>
          <w:szCs w:val="24"/>
        </w:rPr>
        <w:t xml:space="preserve">VIDEOHINWEIS - Unternehmen  Best-Practice-Video in der Steiermark: </w:t>
      </w:r>
      <w:hyperlink r:id="rId8" w:history="1">
        <w:r w:rsidR="003C62E5" w:rsidRPr="003C62E5">
          <w:rPr>
            <w:rFonts w:ascii="Calibri" w:eastAsia="Calibri" w:hAnsi="Calibri" w:cs="Times New Roman"/>
            <w:color w:val="FF0000"/>
            <w:sz w:val="24"/>
            <w:szCs w:val="24"/>
          </w:rPr>
          <w:t>https://youtu.be/dPnyyqM0Czs</w:t>
        </w:r>
      </w:hyperlink>
      <w:r w:rsidR="003C62E5" w:rsidRPr="003C62E5">
        <w:rPr>
          <w:rFonts w:ascii="Calibri" w:eastAsia="Calibri" w:hAnsi="Calibri" w:cs="Times New Roman"/>
          <w:b/>
          <w:color w:val="FF0000"/>
          <w:sz w:val="24"/>
          <w:szCs w:val="24"/>
        </w:rPr>
        <w:t xml:space="preserve"> </w:t>
      </w:r>
    </w:p>
    <w:p w14:paraId="28E3B923" w14:textId="1EC8228C" w:rsidR="00AE00B2" w:rsidRDefault="00C25456" w:rsidP="0034195E">
      <w:r w:rsidRPr="008C4D0A">
        <w:rPr>
          <w:b/>
        </w:rPr>
        <w:t>FOKUS WIRTSCHAFT: inklusiv</w:t>
      </w:r>
      <w:r w:rsidRPr="008C4D0A">
        <w:rPr>
          <w:b/>
          <w:noProof/>
          <w:vertAlign w:val="subscript"/>
          <w:lang w:eastAsia="de-AT"/>
        </w:rPr>
        <w:drawing>
          <wp:inline distT="0" distB="0" distL="0" distR="0" wp14:anchorId="74764F68" wp14:editId="79D1386C">
            <wp:extent cx="89941" cy="78210"/>
            <wp:effectExtent l="0" t="0" r="1206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1401" cy="122958"/>
                    </a:xfrm>
                    <a:prstGeom prst="rect">
                      <a:avLst/>
                    </a:prstGeom>
                  </pic:spPr>
                </pic:pic>
              </a:graphicData>
            </a:graphic>
          </wp:inline>
        </w:drawing>
      </w:r>
      <w:r w:rsidRPr="008C4D0A">
        <w:rPr>
          <w:b/>
        </w:rPr>
        <w:t>innovativ</w:t>
      </w:r>
      <w:r w:rsidR="00317CF0" w:rsidRPr="008C4D0A">
        <w:t xml:space="preserve"> wird </w:t>
      </w:r>
      <w:r w:rsidR="004E7F87" w:rsidRPr="008C4D0A">
        <w:t xml:space="preserve">2016/2017 in </w:t>
      </w:r>
      <w:r w:rsidR="00317CF0" w:rsidRPr="008C4D0A">
        <w:t xml:space="preserve">jedem Bundesland </w:t>
      </w:r>
      <w:r w:rsidR="00C06B49">
        <w:t>–jeweils r ein</w:t>
      </w:r>
      <w:r w:rsidR="0017022C">
        <w:t>mal</w:t>
      </w:r>
      <w:r w:rsidR="00C06B49">
        <w:t xml:space="preserve">- </w:t>
      </w:r>
      <w:r w:rsidR="00317CF0" w:rsidRPr="008C4D0A">
        <w:t>angeboten</w:t>
      </w:r>
      <w:r w:rsidR="004E7F87" w:rsidRPr="008C4D0A">
        <w:t xml:space="preserve"> und sollte</w:t>
      </w:r>
      <w:r w:rsidR="00317CF0" w:rsidRPr="008C4D0A">
        <w:t xml:space="preserve"> </w:t>
      </w:r>
      <w:r w:rsidR="004E7F87" w:rsidRPr="008C4D0A">
        <w:t>f</w:t>
      </w:r>
      <w:r w:rsidR="00FB0C86" w:rsidRPr="008C4D0A">
        <w:t xml:space="preserve">ür </w:t>
      </w:r>
      <w:r w:rsidR="004E7F87" w:rsidRPr="008C4D0A">
        <w:t xml:space="preserve">innovative und zukunftsorientierte Unternehmen </w:t>
      </w:r>
      <w:r w:rsidR="00FB0C86" w:rsidRPr="008C4D0A">
        <w:t xml:space="preserve">ein Pflichttermin sein. </w:t>
      </w:r>
      <w:r w:rsidR="00CF031F" w:rsidRPr="008C4D0A">
        <w:t>D</w:t>
      </w:r>
      <w:r w:rsidR="000A1167" w:rsidRPr="008C4D0A">
        <w:t xml:space="preserve">ie Teilnahme </w:t>
      </w:r>
      <w:r w:rsidR="00CF031F" w:rsidRPr="008C4D0A">
        <w:t xml:space="preserve">ist </w:t>
      </w:r>
      <w:r w:rsidR="000A1167" w:rsidRPr="008C4D0A">
        <w:t>kostenlos</w:t>
      </w:r>
      <w:r w:rsidR="00332F93">
        <w:t>, eine Anmeldung unter</w:t>
      </w:r>
      <w:r w:rsidR="006F05A8" w:rsidRPr="008C4D0A">
        <w:t xml:space="preserve"> </w:t>
      </w:r>
      <w:hyperlink r:id="rId10" w:history="1">
        <w:r w:rsidR="00332F93" w:rsidRPr="00C15601">
          <w:rPr>
            <w:rStyle w:val="Hyperlink"/>
          </w:rPr>
          <w:t>www.fokus-wirtschaft.at</w:t>
        </w:r>
      </w:hyperlink>
      <w:r w:rsidR="00332F93">
        <w:rPr>
          <w:b/>
          <w:color w:val="000000" w:themeColor="text1"/>
        </w:rPr>
        <w:t xml:space="preserve"> </w:t>
      </w:r>
      <w:r w:rsidR="00332F93" w:rsidRPr="00332F93">
        <w:t>ist jedoch notwendig</w:t>
      </w:r>
      <w:r w:rsidR="00FB0C86" w:rsidRPr="008C4D0A">
        <w:t xml:space="preserve">. </w:t>
      </w:r>
      <w:r w:rsidR="00844F26">
        <w:t>Nächster</w:t>
      </w:r>
      <w:r w:rsidR="00FB0C86" w:rsidRPr="008C4D0A">
        <w:t xml:space="preserve"> </w:t>
      </w:r>
      <w:r w:rsidR="00CF031F" w:rsidRPr="008C4D0A">
        <w:t>Bundesländert</w:t>
      </w:r>
      <w:r w:rsidR="000472D8">
        <w:t>ermin ist Innsbruck am</w:t>
      </w:r>
      <w:r w:rsidR="00AE00B2" w:rsidRPr="008C4D0A">
        <w:t xml:space="preserve"> 27.9.</w:t>
      </w:r>
      <w:r w:rsidR="0034195E">
        <w:t xml:space="preserve">2016 </w:t>
      </w:r>
      <w:r w:rsidR="002A4F93">
        <w:t>(</w:t>
      </w:r>
      <w:r w:rsidR="0034195E">
        <w:t>Schwerpunkt Sehbeeinträchtigung</w:t>
      </w:r>
      <w:r w:rsidR="002A4F93">
        <w:t>)</w:t>
      </w:r>
      <w:r w:rsidR="0034195E">
        <w:t>.</w:t>
      </w:r>
    </w:p>
    <w:p w14:paraId="2C30A8AF" w14:textId="77777777" w:rsidR="0034195E" w:rsidRDefault="0034195E" w:rsidP="0034195E"/>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57" w:type="dxa"/>
          <w:bottom w:w="57" w:type="dxa"/>
        </w:tblCellMar>
        <w:tblLook w:val="0600" w:firstRow="0" w:lastRow="0" w:firstColumn="0" w:lastColumn="0" w:noHBand="1" w:noVBand="1"/>
      </w:tblPr>
      <w:tblGrid>
        <w:gridCol w:w="2686"/>
        <w:gridCol w:w="3557"/>
      </w:tblGrid>
      <w:tr w:rsidR="00AE00B2" w:rsidRPr="00AE00B2" w14:paraId="5C50AFB0" w14:textId="77777777" w:rsidTr="00AE00B2">
        <w:trPr>
          <w:trHeight w:val="170"/>
        </w:trPr>
        <w:tc>
          <w:tcPr>
            <w:tcW w:w="6243" w:type="dxa"/>
            <w:gridSpan w:val="2"/>
            <w:shd w:val="clear" w:color="auto" w:fill="E7E6E6" w:themeFill="background2"/>
            <w:vAlign w:val="center"/>
          </w:tcPr>
          <w:p w14:paraId="434229F7" w14:textId="2DB706DF" w:rsidR="00AE00B2" w:rsidRPr="00AE00B2" w:rsidRDefault="002E6122" w:rsidP="00AE00B2">
            <w:pPr>
              <w:rPr>
                <w:color w:val="C00000"/>
              </w:rPr>
            </w:pPr>
            <w:r>
              <w:rPr>
                <w:b/>
                <w:bCs/>
                <w:color w:val="C00000"/>
                <w:lang w:val="en-US"/>
              </w:rPr>
              <w:t>FOKUS WIRTSCHAFT</w:t>
            </w:r>
            <w:r w:rsidR="00AE00B2" w:rsidRPr="00AE00B2">
              <w:rPr>
                <w:b/>
                <w:bCs/>
                <w:color w:val="C00000"/>
                <w:lang w:val="en-US"/>
              </w:rPr>
              <w:t xml:space="preserve">-Büro </w:t>
            </w:r>
            <w:r w:rsidR="00AE00B2" w:rsidRPr="00AE00B2">
              <w:rPr>
                <w:color w:val="C00000"/>
                <w:lang w:val="en-US"/>
              </w:rPr>
              <w:t>für Unternehmens- und Presseanfragen:</w:t>
            </w:r>
          </w:p>
        </w:tc>
      </w:tr>
      <w:tr w:rsidR="00AE00B2" w:rsidRPr="00AE00B2" w14:paraId="54DD5C3E" w14:textId="77777777" w:rsidTr="00AE00B2">
        <w:trPr>
          <w:trHeight w:val="1692"/>
        </w:trPr>
        <w:tc>
          <w:tcPr>
            <w:tcW w:w="2686" w:type="dxa"/>
            <w:shd w:val="clear" w:color="auto" w:fill="E7E6E6" w:themeFill="background2"/>
          </w:tcPr>
          <w:p w14:paraId="1E70CD4E" w14:textId="77777777" w:rsidR="00AE00B2" w:rsidRPr="00AE00B2" w:rsidRDefault="00AE00B2" w:rsidP="00AE00B2">
            <w:pPr>
              <w:rPr>
                <w:sz w:val="20"/>
                <w:szCs w:val="20"/>
              </w:rPr>
            </w:pPr>
            <w:r w:rsidRPr="00AE00B2">
              <w:rPr>
                <w:b/>
                <w:bCs/>
                <w:sz w:val="20"/>
                <w:szCs w:val="20"/>
                <w:lang w:val="en-US"/>
              </w:rPr>
              <w:t>Agentur CM Creative</w:t>
            </w:r>
          </w:p>
          <w:p w14:paraId="6880DF0F" w14:textId="77777777" w:rsidR="00AE00B2" w:rsidRPr="00AE00B2" w:rsidRDefault="00D2656D" w:rsidP="00AE00B2">
            <w:pPr>
              <w:rPr>
                <w:sz w:val="20"/>
                <w:szCs w:val="20"/>
              </w:rPr>
            </w:pPr>
            <w:hyperlink r:id="rId11" w:tgtFrame="_blank" w:history="1">
              <w:r w:rsidR="00AE00B2" w:rsidRPr="00AE00B2">
                <w:rPr>
                  <w:rStyle w:val="Hyperlink"/>
                  <w:sz w:val="20"/>
                  <w:szCs w:val="20"/>
                  <w:lang w:val="en-US"/>
                </w:rPr>
                <w:t>www.creative-ms.com</w:t>
              </w:r>
            </w:hyperlink>
            <w:r w:rsidR="00AE00B2" w:rsidRPr="00AE00B2">
              <w:rPr>
                <w:sz w:val="20"/>
                <w:szCs w:val="20"/>
                <w:lang w:val="en-US"/>
              </w:rPr>
              <w:t xml:space="preserve"> </w:t>
            </w:r>
          </w:p>
          <w:p w14:paraId="32FA255B" w14:textId="77777777" w:rsidR="00AE00B2" w:rsidRPr="00AE00B2" w:rsidRDefault="00AE00B2" w:rsidP="00AE00B2">
            <w:pPr>
              <w:rPr>
                <w:sz w:val="20"/>
                <w:szCs w:val="20"/>
              </w:rPr>
            </w:pPr>
            <w:r w:rsidRPr="00AE00B2">
              <w:rPr>
                <w:sz w:val="20"/>
                <w:szCs w:val="20"/>
                <w:lang w:val="en-US"/>
              </w:rPr>
              <w:t>Marchettigasse 2-6</w:t>
            </w:r>
          </w:p>
          <w:p w14:paraId="4177E4E8" w14:textId="77777777" w:rsidR="00AE00B2" w:rsidRPr="00AE00B2" w:rsidRDefault="00AE00B2">
            <w:pPr>
              <w:rPr>
                <w:sz w:val="20"/>
                <w:szCs w:val="20"/>
              </w:rPr>
            </w:pPr>
            <w:r w:rsidRPr="00AE00B2">
              <w:rPr>
                <w:sz w:val="20"/>
                <w:szCs w:val="20"/>
                <w:lang w:val="en-US"/>
              </w:rPr>
              <w:t>1060 Wien</w:t>
            </w:r>
          </w:p>
        </w:tc>
        <w:tc>
          <w:tcPr>
            <w:tcW w:w="3557" w:type="dxa"/>
            <w:shd w:val="clear" w:color="auto" w:fill="E7E6E6" w:themeFill="background2"/>
          </w:tcPr>
          <w:p w14:paraId="2F9571BF" w14:textId="77777777" w:rsidR="00AE00B2" w:rsidRPr="00AE00B2" w:rsidRDefault="00AE00B2" w:rsidP="00AE00B2">
            <w:pPr>
              <w:rPr>
                <w:sz w:val="20"/>
                <w:szCs w:val="20"/>
              </w:rPr>
            </w:pPr>
            <w:r w:rsidRPr="00D73558">
              <w:rPr>
                <w:b/>
                <w:bCs/>
                <w:sz w:val="20"/>
                <w:szCs w:val="20"/>
                <w:lang w:val="es-ES"/>
              </w:rPr>
              <w:t>Dr. Peter Tajm</w:t>
            </w:r>
            <w:r w:rsidRPr="00AE00B2">
              <w:rPr>
                <w:b/>
                <w:bCs/>
                <w:sz w:val="20"/>
                <w:szCs w:val="20"/>
                <w:lang w:val="es-ES"/>
              </w:rPr>
              <w:t>ar</w:t>
            </w:r>
          </w:p>
          <w:p w14:paraId="13398195"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2" w:tgtFrame="_blank" w:history="1">
              <w:r w:rsidRPr="00AE00B2">
                <w:rPr>
                  <w:rStyle w:val="Hyperlink"/>
                  <w:sz w:val="20"/>
                  <w:szCs w:val="20"/>
                  <w:lang w:val="es-ES"/>
                </w:rPr>
                <w:t>ptajmar@creative-ms.com</w:t>
              </w:r>
            </w:hyperlink>
          </w:p>
          <w:p w14:paraId="202CF8C3" w14:textId="77777777" w:rsidR="00AE00B2" w:rsidRPr="00AE00B2" w:rsidRDefault="00AE00B2" w:rsidP="00AE00B2">
            <w:pPr>
              <w:spacing w:after="120"/>
              <w:rPr>
                <w:sz w:val="20"/>
                <w:szCs w:val="20"/>
                <w:lang w:val="es-ES"/>
              </w:rPr>
            </w:pPr>
            <w:r w:rsidRPr="00AE00B2">
              <w:rPr>
                <w:b/>
                <w:bCs/>
                <w:sz w:val="20"/>
                <w:szCs w:val="20"/>
                <w:lang w:val="es-ES"/>
              </w:rPr>
              <w:t>M:</w:t>
            </w:r>
            <w:r w:rsidRPr="00AE00B2">
              <w:rPr>
                <w:sz w:val="20"/>
                <w:szCs w:val="20"/>
                <w:lang w:val="es-ES"/>
              </w:rPr>
              <w:t xml:space="preserve"> 0676 418 40 31</w:t>
            </w:r>
          </w:p>
          <w:p w14:paraId="78501D30" w14:textId="77777777" w:rsidR="00AE00B2" w:rsidRPr="00AE00B2" w:rsidRDefault="00AE00B2" w:rsidP="00AE00B2">
            <w:pPr>
              <w:rPr>
                <w:sz w:val="20"/>
                <w:szCs w:val="20"/>
              </w:rPr>
            </w:pPr>
            <w:r w:rsidRPr="00AE00B2">
              <w:rPr>
                <w:b/>
                <w:bCs/>
                <w:sz w:val="20"/>
                <w:szCs w:val="20"/>
                <w:lang w:val="es-ES"/>
              </w:rPr>
              <w:t>Mag. (FH) Karina Tajmar, MA, MSc</w:t>
            </w:r>
          </w:p>
          <w:p w14:paraId="347CBE2A" w14:textId="77777777" w:rsidR="00AE00B2" w:rsidRPr="00AE00B2" w:rsidRDefault="00AE00B2" w:rsidP="00AE00B2">
            <w:pPr>
              <w:rPr>
                <w:sz w:val="20"/>
                <w:szCs w:val="20"/>
              </w:rPr>
            </w:pPr>
            <w:r w:rsidRPr="00AE00B2">
              <w:rPr>
                <w:b/>
                <w:bCs/>
                <w:sz w:val="20"/>
                <w:szCs w:val="20"/>
                <w:lang w:val="es-ES"/>
              </w:rPr>
              <w:t>E:</w:t>
            </w:r>
            <w:r w:rsidRPr="00AE00B2">
              <w:rPr>
                <w:sz w:val="20"/>
                <w:szCs w:val="20"/>
                <w:lang w:val="es-ES"/>
              </w:rPr>
              <w:t xml:space="preserve"> </w:t>
            </w:r>
            <w:hyperlink r:id="rId13" w:tgtFrame="_blank" w:history="1">
              <w:r w:rsidRPr="00AE00B2">
                <w:rPr>
                  <w:rStyle w:val="Hyperlink"/>
                  <w:sz w:val="20"/>
                  <w:szCs w:val="20"/>
                  <w:lang w:val="es-ES"/>
                </w:rPr>
                <w:t>ktajmar@creative-ms.com</w:t>
              </w:r>
            </w:hyperlink>
          </w:p>
          <w:p w14:paraId="30981153" w14:textId="77777777" w:rsidR="00AE00B2" w:rsidRPr="00AE00B2" w:rsidRDefault="00AE00B2">
            <w:pPr>
              <w:rPr>
                <w:sz w:val="20"/>
                <w:szCs w:val="20"/>
              </w:rPr>
            </w:pPr>
            <w:r w:rsidRPr="00AE00B2">
              <w:rPr>
                <w:b/>
                <w:bCs/>
                <w:sz w:val="20"/>
                <w:szCs w:val="20"/>
                <w:lang w:val="es-ES"/>
              </w:rPr>
              <w:t>M:</w:t>
            </w:r>
            <w:r w:rsidRPr="00AE00B2">
              <w:rPr>
                <w:sz w:val="20"/>
                <w:szCs w:val="20"/>
                <w:lang w:val="es-ES"/>
              </w:rPr>
              <w:t xml:space="preserve"> 0699 814 974 34</w:t>
            </w:r>
          </w:p>
        </w:tc>
      </w:tr>
    </w:tbl>
    <w:p w14:paraId="4B288E1D" w14:textId="50F7561D" w:rsidR="000A1167" w:rsidRDefault="000A1167" w:rsidP="00CF031F"/>
    <w:sectPr w:rsidR="000A1167" w:rsidSect="00CF031F">
      <w:headerReference w:type="default" r:id="rId14"/>
      <w:footerReference w:type="default" r:id="rId15"/>
      <w:pgSz w:w="11906" w:h="16838"/>
      <w:pgMar w:top="2155" w:right="1304" w:bottom="567" w:left="1304" w:header="709"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03CD2F" w14:textId="77777777" w:rsidR="005248F8" w:rsidRDefault="005248F8" w:rsidP="00FA443B">
      <w:pPr>
        <w:spacing w:after="0" w:line="240" w:lineRule="auto"/>
      </w:pPr>
      <w:r>
        <w:separator/>
      </w:r>
    </w:p>
  </w:endnote>
  <w:endnote w:type="continuationSeparator" w:id="0">
    <w:p w14:paraId="3051AEC9" w14:textId="77777777" w:rsidR="005248F8" w:rsidRDefault="005248F8" w:rsidP="00FA44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eiryo">
    <w:altName w:val="メイリオ"/>
    <w:panose1 w:val="020B0604030504040204"/>
    <w:charset w:val="80"/>
    <w:family w:val="swiss"/>
    <w:pitch w:val="variable"/>
    <w:sig w:usb0="E10102FF" w:usb1="EAC7FFFF" w:usb2="0001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F3B9B" w14:textId="77777777" w:rsidR="00954866" w:rsidRPr="00C25456" w:rsidRDefault="00954866" w:rsidP="00C25456">
    <w:pPr>
      <w:pStyle w:val="Fuzeile"/>
      <w:spacing w:before="240"/>
      <w:jc w:val="right"/>
      <w:rPr>
        <w:b/>
        <w:sz w:val="24"/>
        <w:szCs w:val="24"/>
        <w:lang w:val="pt-PT"/>
      </w:rPr>
    </w:pPr>
    <w:r w:rsidRPr="00C25456">
      <w:rPr>
        <w:b/>
        <w:sz w:val="24"/>
        <w:szCs w:val="24"/>
        <w:lang w:val="pt-PT"/>
      </w:rPr>
      <w:t>www.fokus-wirtschaft.at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67F96" w14:textId="77777777" w:rsidR="005248F8" w:rsidRDefault="005248F8" w:rsidP="00FA443B">
      <w:pPr>
        <w:spacing w:after="0" w:line="240" w:lineRule="auto"/>
      </w:pPr>
      <w:r>
        <w:separator/>
      </w:r>
    </w:p>
  </w:footnote>
  <w:footnote w:type="continuationSeparator" w:id="0">
    <w:p w14:paraId="0332F80E" w14:textId="77777777" w:rsidR="005248F8" w:rsidRDefault="005248F8" w:rsidP="00FA44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C30308" w14:textId="77777777" w:rsidR="00954866" w:rsidRDefault="00954866">
    <w:pPr>
      <w:pStyle w:val="Kopfzeile"/>
    </w:pPr>
    <w:r w:rsidRPr="00C25456">
      <w:rPr>
        <w:noProof/>
        <w:lang w:eastAsia="de-AT"/>
      </w:rPr>
      <w:drawing>
        <wp:anchor distT="0" distB="0" distL="114300" distR="114300" simplePos="0" relativeHeight="251659264" behindDoc="0" locked="0" layoutInCell="1" allowOverlap="1" wp14:anchorId="610D1E06" wp14:editId="4F45A7E4">
          <wp:simplePos x="0" y="0"/>
          <wp:positionH relativeFrom="page">
            <wp:posOffset>6182995</wp:posOffset>
          </wp:positionH>
          <wp:positionV relativeFrom="page">
            <wp:posOffset>540385</wp:posOffset>
          </wp:positionV>
          <wp:extent cx="511200" cy="6480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1200" cy="648000"/>
                  </a:xfrm>
                  <a:prstGeom prst="rect">
                    <a:avLst/>
                  </a:prstGeom>
                </pic:spPr>
              </pic:pic>
            </a:graphicData>
          </a:graphic>
          <wp14:sizeRelH relativeFrom="page">
            <wp14:pctWidth>0</wp14:pctWidth>
          </wp14:sizeRelH>
          <wp14:sizeRelV relativeFrom="page">
            <wp14:pctHeight>0</wp14:pctHeight>
          </wp14:sizeRelV>
        </wp:anchor>
      </w:drawing>
    </w:r>
    <w:r w:rsidRPr="00FA443B">
      <w:rPr>
        <w:noProof/>
        <w:lang w:eastAsia="de-AT"/>
      </w:rPr>
      <w:drawing>
        <wp:anchor distT="0" distB="0" distL="114300" distR="114300" simplePos="0" relativeHeight="251658240" behindDoc="0" locked="0" layoutInCell="1" allowOverlap="1" wp14:anchorId="3E46BC41" wp14:editId="3AB0EF11">
          <wp:simplePos x="0" y="0"/>
          <wp:positionH relativeFrom="page">
            <wp:posOffset>828040</wp:posOffset>
          </wp:positionH>
          <wp:positionV relativeFrom="page">
            <wp:posOffset>540385</wp:posOffset>
          </wp:positionV>
          <wp:extent cx="2599200" cy="648000"/>
          <wp:effectExtent l="0" t="0" r="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25992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337A1D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DC55DDB"/>
    <w:multiLevelType w:val="hybridMultilevel"/>
    <w:tmpl w:val="EC02886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0DB4CD9"/>
    <w:multiLevelType w:val="hybridMultilevel"/>
    <w:tmpl w:val="DF0213B0"/>
    <w:lvl w:ilvl="0" w:tplc="9B3A7E00">
      <w:start w:val="1"/>
      <w:numFmt w:val="bullet"/>
      <w:lvlText w:val="•"/>
      <w:lvlJc w:val="left"/>
      <w:pPr>
        <w:tabs>
          <w:tab w:val="num" w:pos="720"/>
        </w:tabs>
        <w:ind w:left="720" w:hanging="360"/>
      </w:pPr>
      <w:rPr>
        <w:rFonts w:ascii="Arial" w:hAnsi="Arial" w:hint="default"/>
      </w:rPr>
    </w:lvl>
    <w:lvl w:ilvl="1" w:tplc="5C14DD08">
      <w:start w:val="1"/>
      <w:numFmt w:val="bullet"/>
      <w:lvlText w:val="•"/>
      <w:lvlJc w:val="left"/>
      <w:pPr>
        <w:tabs>
          <w:tab w:val="num" w:pos="1440"/>
        </w:tabs>
        <w:ind w:left="1440" w:hanging="360"/>
      </w:pPr>
      <w:rPr>
        <w:rFonts w:ascii="Arial" w:hAnsi="Arial" w:hint="default"/>
      </w:rPr>
    </w:lvl>
    <w:lvl w:ilvl="2" w:tplc="31FAD4A8" w:tentative="1">
      <w:start w:val="1"/>
      <w:numFmt w:val="bullet"/>
      <w:lvlText w:val="•"/>
      <w:lvlJc w:val="left"/>
      <w:pPr>
        <w:tabs>
          <w:tab w:val="num" w:pos="2160"/>
        </w:tabs>
        <w:ind w:left="2160" w:hanging="360"/>
      </w:pPr>
      <w:rPr>
        <w:rFonts w:ascii="Arial" w:hAnsi="Arial" w:hint="default"/>
      </w:rPr>
    </w:lvl>
    <w:lvl w:ilvl="3" w:tplc="EED03F4E" w:tentative="1">
      <w:start w:val="1"/>
      <w:numFmt w:val="bullet"/>
      <w:lvlText w:val="•"/>
      <w:lvlJc w:val="left"/>
      <w:pPr>
        <w:tabs>
          <w:tab w:val="num" w:pos="2880"/>
        </w:tabs>
        <w:ind w:left="2880" w:hanging="360"/>
      </w:pPr>
      <w:rPr>
        <w:rFonts w:ascii="Arial" w:hAnsi="Arial" w:hint="default"/>
      </w:rPr>
    </w:lvl>
    <w:lvl w:ilvl="4" w:tplc="19A8C534" w:tentative="1">
      <w:start w:val="1"/>
      <w:numFmt w:val="bullet"/>
      <w:lvlText w:val="•"/>
      <w:lvlJc w:val="left"/>
      <w:pPr>
        <w:tabs>
          <w:tab w:val="num" w:pos="3600"/>
        </w:tabs>
        <w:ind w:left="3600" w:hanging="360"/>
      </w:pPr>
      <w:rPr>
        <w:rFonts w:ascii="Arial" w:hAnsi="Arial" w:hint="default"/>
      </w:rPr>
    </w:lvl>
    <w:lvl w:ilvl="5" w:tplc="E714770C" w:tentative="1">
      <w:start w:val="1"/>
      <w:numFmt w:val="bullet"/>
      <w:lvlText w:val="•"/>
      <w:lvlJc w:val="left"/>
      <w:pPr>
        <w:tabs>
          <w:tab w:val="num" w:pos="4320"/>
        </w:tabs>
        <w:ind w:left="4320" w:hanging="360"/>
      </w:pPr>
      <w:rPr>
        <w:rFonts w:ascii="Arial" w:hAnsi="Arial" w:hint="default"/>
      </w:rPr>
    </w:lvl>
    <w:lvl w:ilvl="6" w:tplc="A4DC34AA" w:tentative="1">
      <w:start w:val="1"/>
      <w:numFmt w:val="bullet"/>
      <w:lvlText w:val="•"/>
      <w:lvlJc w:val="left"/>
      <w:pPr>
        <w:tabs>
          <w:tab w:val="num" w:pos="5040"/>
        </w:tabs>
        <w:ind w:left="5040" w:hanging="360"/>
      </w:pPr>
      <w:rPr>
        <w:rFonts w:ascii="Arial" w:hAnsi="Arial" w:hint="default"/>
      </w:rPr>
    </w:lvl>
    <w:lvl w:ilvl="7" w:tplc="B922DB36" w:tentative="1">
      <w:start w:val="1"/>
      <w:numFmt w:val="bullet"/>
      <w:lvlText w:val="•"/>
      <w:lvlJc w:val="left"/>
      <w:pPr>
        <w:tabs>
          <w:tab w:val="num" w:pos="5760"/>
        </w:tabs>
        <w:ind w:left="5760" w:hanging="360"/>
      </w:pPr>
      <w:rPr>
        <w:rFonts w:ascii="Arial" w:hAnsi="Arial" w:hint="default"/>
      </w:rPr>
    </w:lvl>
    <w:lvl w:ilvl="8" w:tplc="5C7204F0" w:tentative="1">
      <w:start w:val="1"/>
      <w:numFmt w:val="bullet"/>
      <w:lvlText w:val="•"/>
      <w:lvlJc w:val="left"/>
      <w:pPr>
        <w:tabs>
          <w:tab w:val="num" w:pos="6480"/>
        </w:tabs>
        <w:ind w:left="6480" w:hanging="360"/>
      </w:pPr>
      <w:rPr>
        <w:rFonts w:ascii="Arial" w:hAnsi="Arial" w:hint="default"/>
      </w:rPr>
    </w:lvl>
  </w:abstractNum>
  <w:abstractNum w:abstractNumId="3">
    <w:nsid w:val="7F750258"/>
    <w:multiLevelType w:val="hybridMultilevel"/>
    <w:tmpl w:val="444EC7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650"/>
    <w:rsid w:val="00001B32"/>
    <w:rsid w:val="00004346"/>
    <w:rsid w:val="00006078"/>
    <w:rsid w:val="000071F0"/>
    <w:rsid w:val="000107E8"/>
    <w:rsid w:val="00012ED6"/>
    <w:rsid w:val="00015402"/>
    <w:rsid w:val="00015E69"/>
    <w:rsid w:val="00017676"/>
    <w:rsid w:val="00020721"/>
    <w:rsid w:val="00021AB5"/>
    <w:rsid w:val="00022732"/>
    <w:rsid w:val="00022859"/>
    <w:rsid w:val="00024AAA"/>
    <w:rsid w:val="00027DDD"/>
    <w:rsid w:val="000302B6"/>
    <w:rsid w:val="00030849"/>
    <w:rsid w:val="00030CA9"/>
    <w:rsid w:val="00034A10"/>
    <w:rsid w:val="0004036D"/>
    <w:rsid w:val="000453A0"/>
    <w:rsid w:val="000472D8"/>
    <w:rsid w:val="00050DA8"/>
    <w:rsid w:val="000711F8"/>
    <w:rsid w:val="000714C9"/>
    <w:rsid w:val="0007157A"/>
    <w:rsid w:val="00073F2C"/>
    <w:rsid w:val="000748E4"/>
    <w:rsid w:val="000758E0"/>
    <w:rsid w:val="0007594A"/>
    <w:rsid w:val="00077131"/>
    <w:rsid w:val="00077DC0"/>
    <w:rsid w:val="000812A2"/>
    <w:rsid w:val="000850E6"/>
    <w:rsid w:val="00087444"/>
    <w:rsid w:val="00090EA5"/>
    <w:rsid w:val="00091EB9"/>
    <w:rsid w:val="000927C5"/>
    <w:rsid w:val="00094FBE"/>
    <w:rsid w:val="000A0D94"/>
    <w:rsid w:val="000A1167"/>
    <w:rsid w:val="000A1332"/>
    <w:rsid w:val="000A4E49"/>
    <w:rsid w:val="000A63C4"/>
    <w:rsid w:val="000A68D4"/>
    <w:rsid w:val="000A79F9"/>
    <w:rsid w:val="000B0858"/>
    <w:rsid w:val="000B11D6"/>
    <w:rsid w:val="000B2501"/>
    <w:rsid w:val="000B3946"/>
    <w:rsid w:val="000B3DFA"/>
    <w:rsid w:val="000B3E90"/>
    <w:rsid w:val="000B4AF8"/>
    <w:rsid w:val="000B7502"/>
    <w:rsid w:val="000C12B8"/>
    <w:rsid w:val="000C3828"/>
    <w:rsid w:val="000C53BC"/>
    <w:rsid w:val="000C542D"/>
    <w:rsid w:val="000C6355"/>
    <w:rsid w:val="000C68D8"/>
    <w:rsid w:val="000C7D63"/>
    <w:rsid w:val="000D3DC3"/>
    <w:rsid w:val="000D4B25"/>
    <w:rsid w:val="000D6422"/>
    <w:rsid w:val="000E016E"/>
    <w:rsid w:val="000E22F0"/>
    <w:rsid w:val="000E3185"/>
    <w:rsid w:val="000E459A"/>
    <w:rsid w:val="000E50DE"/>
    <w:rsid w:val="000E5A3C"/>
    <w:rsid w:val="000E6ECD"/>
    <w:rsid w:val="000F41CA"/>
    <w:rsid w:val="000F5742"/>
    <w:rsid w:val="000F680F"/>
    <w:rsid w:val="000F6BD5"/>
    <w:rsid w:val="000F7323"/>
    <w:rsid w:val="00100FBE"/>
    <w:rsid w:val="001014EA"/>
    <w:rsid w:val="00102456"/>
    <w:rsid w:val="00104BDD"/>
    <w:rsid w:val="001059C7"/>
    <w:rsid w:val="00106BDB"/>
    <w:rsid w:val="00106C08"/>
    <w:rsid w:val="00107B65"/>
    <w:rsid w:val="00110CC8"/>
    <w:rsid w:val="00111487"/>
    <w:rsid w:val="00111863"/>
    <w:rsid w:val="00112194"/>
    <w:rsid w:val="00113700"/>
    <w:rsid w:val="00114CCE"/>
    <w:rsid w:val="00115767"/>
    <w:rsid w:val="00116CE3"/>
    <w:rsid w:val="00117CED"/>
    <w:rsid w:val="001207DC"/>
    <w:rsid w:val="00122D42"/>
    <w:rsid w:val="001244F4"/>
    <w:rsid w:val="0012600E"/>
    <w:rsid w:val="0012652C"/>
    <w:rsid w:val="001270EF"/>
    <w:rsid w:val="0012784C"/>
    <w:rsid w:val="001359D0"/>
    <w:rsid w:val="00135B19"/>
    <w:rsid w:val="001370AA"/>
    <w:rsid w:val="00137FB6"/>
    <w:rsid w:val="00140BB0"/>
    <w:rsid w:val="00143E59"/>
    <w:rsid w:val="00143FFE"/>
    <w:rsid w:val="001441C5"/>
    <w:rsid w:val="00147F63"/>
    <w:rsid w:val="00150F99"/>
    <w:rsid w:val="00152156"/>
    <w:rsid w:val="00152248"/>
    <w:rsid w:val="0015301F"/>
    <w:rsid w:val="00155DFA"/>
    <w:rsid w:val="001562DE"/>
    <w:rsid w:val="00160C2C"/>
    <w:rsid w:val="00161206"/>
    <w:rsid w:val="001630AB"/>
    <w:rsid w:val="0016482A"/>
    <w:rsid w:val="00164B59"/>
    <w:rsid w:val="00165FA2"/>
    <w:rsid w:val="0017022C"/>
    <w:rsid w:val="00170478"/>
    <w:rsid w:val="0017158B"/>
    <w:rsid w:val="001725FC"/>
    <w:rsid w:val="001730AC"/>
    <w:rsid w:val="00173335"/>
    <w:rsid w:val="001765CC"/>
    <w:rsid w:val="00177026"/>
    <w:rsid w:val="00181820"/>
    <w:rsid w:val="00182636"/>
    <w:rsid w:val="00184795"/>
    <w:rsid w:val="0018603F"/>
    <w:rsid w:val="0018686E"/>
    <w:rsid w:val="001868FC"/>
    <w:rsid w:val="00192F70"/>
    <w:rsid w:val="00193253"/>
    <w:rsid w:val="0019464D"/>
    <w:rsid w:val="00195AB2"/>
    <w:rsid w:val="00195D61"/>
    <w:rsid w:val="00196B17"/>
    <w:rsid w:val="001A4788"/>
    <w:rsid w:val="001A5014"/>
    <w:rsid w:val="001B28C1"/>
    <w:rsid w:val="001B62C7"/>
    <w:rsid w:val="001C006D"/>
    <w:rsid w:val="001C321B"/>
    <w:rsid w:val="001C46E8"/>
    <w:rsid w:val="001C517C"/>
    <w:rsid w:val="001D002D"/>
    <w:rsid w:val="001D012F"/>
    <w:rsid w:val="001D1897"/>
    <w:rsid w:val="001D1CB7"/>
    <w:rsid w:val="001D2082"/>
    <w:rsid w:val="001D3E5B"/>
    <w:rsid w:val="001D45EF"/>
    <w:rsid w:val="001D4CFC"/>
    <w:rsid w:val="001D666E"/>
    <w:rsid w:val="001D668D"/>
    <w:rsid w:val="001D7962"/>
    <w:rsid w:val="001E46C2"/>
    <w:rsid w:val="001E4AF0"/>
    <w:rsid w:val="001E57DF"/>
    <w:rsid w:val="001E7DBF"/>
    <w:rsid w:val="001F08BB"/>
    <w:rsid w:val="001F0EEC"/>
    <w:rsid w:val="001F2808"/>
    <w:rsid w:val="001F324D"/>
    <w:rsid w:val="001F368F"/>
    <w:rsid w:val="001F70DE"/>
    <w:rsid w:val="00200425"/>
    <w:rsid w:val="00200ECD"/>
    <w:rsid w:val="0020369F"/>
    <w:rsid w:val="00203B20"/>
    <w:rsid w:val="00205D37"/>
    <w:rsid w:val="002060A2"/>
    <w:rsid w:val="00213371"/>
    <w:rsid w:val="002177D6"/>
    <w:rsid w:val="00220CD7"/>
    <w:rsid w:val="0022381B"/>
    <w:rsid w:val="00223DE0"/>
    <w:rsid w:val="002241AA"/>
    <w:rsid w:val="00224826"/>
    <w:rsid w:val="00226E3E"/>
    <w:rsid w:val="00231847"/>
    <w:rsid w:val="00232936"/>
    <w:rsid w:val="0023315D"/>
    <w:rsid w:val="00233839"/>
    <w:rsid w:val="00233AC3"/>
    <w:rsid w:val="002350DB"/>
    <w:rsid w:val="00235F1C"/>
    <w:rsid w:val="002361D5"/>
    <w:rsid w:val="00237781"/>
    <w:rsid w:val="002407BD"/>
    <w:rsid w:val="00240A44"/>
    <w:rsid w:val="00241F7F"/>
    <w:rsid w:val="002444BD"/>
    <w:rsid w:val="00245B0D"/>
    <w:rsid w:val="00245CB7"/>
    <w:rsid w:val="0024600E"/>
    <w:rsid w:val="002466CC"/>
    <w:rsid w:val="00246F6E"/>
    <w:rsid w:val="00247A43"/>
    <w:rsid w:val="0025174E"/>
    <w:rsid w:val="0025261D"/>
    <w:rsid w:val="00261284"/>
    <w:rsid w:val="00261F14"/>
    <w:rsid w:val="0026269B"/>
    <w:rsid w:val="002648B5"/>
    <w:rsid w:val="0026572E"/>
    <w:rsid w:val="00266D79"/>
    <w:rsid w:val="002670ED"/>
    <w:rsid w:val="00270B15"/>
    <w:rsid w:val="00271229"/>
    <w:rsid w:val="00271649"/>
    <w:rsid w:val="002716DD"/>
    <w:rsid w:val="00272E72"/>
    <w:rsid w:val="00274365"/>
    <w:rsid w:val="00276D2C"/>
    <w:rsid w:val="00280B8B"/>
    <w:rsid w:val="00281CF2"/>
    <w:rsid w:val="00284EDF"/>
    <w:rsid w:val="00285AC4"/>
    <w:rsid w:val="002864C1"/>
    <w:rsid w:val="002900DE"/>
    <w:rsid w:val="002925F4"/>
    <w:rsid w:val="002929D2"/>
    <w:rsid w:val="00293462"/>
    <w:rsid w:val="00293650"/>
    <w:rsid w:val="0029470C"/>
    <w:rsid w:val="00294F0D"/>
    <w:rsid w:val="00297BCE"/>
    <w:rsid w:val="002A14B9"/>
    <w:rsid w:val="002A2CBE"/>
    <w:rsid w:val="002A320B"/>
    <w:rsid w:val="002A47EC"/>
    <w:rsid w:val="002A4F93"/>
    <w:rsid w:val="002A7545"/>
    <w:rsid w:val="002B0C16"/>
    <w:rsid w:val="002B1255"/>
    <w:rsid w:val="002B2926"/>
    <w:rsid w:val="002B3273"/>
    <w:rsid w:val="002B5E38"/>
    <w:rsid w:val="002B755A"/>
    <w:rsid w:val="002C0A0E"/>
    <w:rsid w:val="002C27D5"/>
    <w:rsid w:val="002C3B78"/>
    <w:rsid w:val="002C49BD"/>
    <w:rsid w:val="002C6618"/>
    <w:rsid w:val="002C6E6F"/>
    <w:rsid w:val="002D2121"/>
    <w:rsid w:val="002D5C6B"/>
    <w:rsid w:val="002E2D66"/>
    <w:rsid w:val="002E2E2F"/>
    <w:rsid w:val="002E3570"/>
    <w:rsid w:val="002E55AE"/>
    <w:rsid w:val="002E6013"/>
    <w:rsid w:val="002E6122"/>
    <w:rsid w:val="002E61E5"/>
    <w:rsid w:val="002E6A65"/>
    <w:rsid w:val="002F0016"/>
    <w:rsid w:val="002F006A"/>
    <w:rsid w:val="002F11E4"/>
    <w:rsid w:val="002F1D10"/>
    <w:rsid w:val="002F4F74"/>
    <w:rsid w:val="002F5F3D"/>
    <w:rsid w:val="002F6299"/>
    <w:rsid w:val="002F7551"/>
    <w:rsid w:val="00302ADD"/>
    <w:rsid w:val="00304387"/>
    <w:rsid w:val="00304614"/>
    <w:rsid w:val="00304BF7"/>
    <w:rsid w:val="003064DA"/>
    <w:rsid w:val="0030772E"/>
    <w:rsid w:val="00307F80"/>
    <w:rsid w:val="0031108C"/>
    <w:rsid w:val="00312D18"/>
    <w:rsid w:val="00312F19"/>
    <w:rsid w:val="003135E0"/>
    <w:rsid w:val="003137D7"/>
    <w:rsid w:val="00313E9D"/>
    <w:rsid w:val="00316F54"/>
    <w:rsid w:val="003176DE"/>
    <w:rsid w:val="00317CF0"/>
    <w:rsid w:val="00321085"/>
    <w:rsid w:val="00326992"/>
    <w:rsid w:val="00330C18"/>
    <w:rsid w:val="003314E4"/>
    <w:rsid w:val="00331C2F"/>
    <w:rsid w:val="00331C37"/>
    <w:rsid w:val="00331E95"/>
    <w:rsid w:val="00332F93"/>
    <w:rsid w:val="00333C25"/>
    <w:rsid w:val="00336987"/>
    <w:rsid w:val="0034195E"/>
    <w:rsid w:val="00341FFE"/>
    <w:rsid w:val="003432DE"/>
    <w:rsid w:val="0034331D"/>
    <w:rsid w:val="003436B9"/>
    <w:rsid w:val="003437EF"/>
    <w:rsid w:val="00343945"/>
    <w:rsid w:val="00343D66"/>
    <w:rsid w:val="00344CCA"/>
    <w:rsid w:val="0035112C"/>
    <w:rsid w:val="00352BF1"/>
    <w:rsid w:val="003568F9"/>
    <w:rsid w:val="00356E70"/>
    <w:rsid w:val="003635EF"/>
    <w:rsid w:val="0036786B"/>
    <w:rsid w:val="00367AAB"/>
    <w:rsid w:val="00370A0E"/>
    <w:rsid w:val="00372D11"/>
    <w:rsid w:val="00372E17"/>
    <w:rsid w:val="003731AF"/>
    <w:rsid w:val="0037409D"/>
    <w:rsid w:val="003779B3"/>
    <w:rsid w:val="003800FF"/>
    <w:rsid w:val="0038113C"/>
    <w:rsid w:val="00381A0D"/>
    <w:rsid w:val="0038322E"/>
    <w:rsid w:val="00383B44"/>
    <w:rsid w:val="00385AE8"/>
    <w:rsid w:val="00385CCB"/>
    <w:rsid w:val="00387EF4"/>
    <w:rsid w:val="00390B21"/>
    <w:rsid w:val="0039317E"/>
    <w:rsid w:val="0039443E"/>
    <w:rsid w:val="00395CA1"/>
    <w:rsid w:val="00396EF4"/>
    <w:rsid w:val="00397F58"/>
    <w:rsid w:val="003A01DD"/>
    <w:rsid w:val="003A08B3"/>
    <w:rsid w:val="003A1787"/>
    <w:rsid w:val="003A18E4"/>
    <w:rsid w:val="003A29B2"/>
    <w:rsid w:val="003A31E3"/>
    <w:rsid w:val="003A5C9F"/>
    <w:rsid w:val="003B0703"/>
    <w:rsid w:val="003B20D4"/>
    <w:rsid w:val="003B7522"/>
    <w:rsid w:val="003C232F"/>
    <w:rsid w:val="003C2E3C"/>
    <w:rsid w:val="003C62E5"/>
    <w:rsid w:val="003D088E"/>
    <w:rsid w:val="003D1D01"/>
    <w:rsid w:val="003D21FE"/>
    <w:rsid w:val="003D4AC4"/>
    <w:rsid w:val="003D55E1"/>
    <w:rsid w:val="003D675A"/>
    <w:rsid w:val="003E4421"/>
    <w:rsid w:val="003E6547"/>
    <w:rsid w:val="003E78AF"/>
    <w:rsid w:val="003F1133"/>
    <w:rsid w:val="003F2029"/>
    <w:rsid w:val="003F24EB"/>
    <w:rsid w:val="003F2638"/>
    <w:rsid w:val="003F4063"/>
    <w:rsid w:val="003F5369"/>
    <w:rsid w:val="00400DD8"/>
    <w:rsid w:val="004046A3"/>
    <w:rsid w:val="00405636"/>
    <w:rsid w:val="0040743F"/>
    <w:rsid w:val="00407D3B"/>
    <w:rsid w:val="0041138C"/>
    <w:rsid w:val="004123C7"/>
    <w:rsid w:val="00415880"/>
    <w:rsid w:val="00415A32"/>
    <w:rsid w:val="00416A0E"/>
    <w:rsid w:val="00423409"/>
    <w:rsid w:val="004235BF"/>
    <w:rsid w:val="00423C43"/>
    <w:rsid w:val="00424311"/>
    <w:rsid w:val="00431B69"/>
    <w:rsid w:val="00433006"/>
    <w:rsid w:val="0043328C"/>
    <w:rsid w:val="00433D2F"/>
    <w:rsid w:val="004358D7"/>
    <w:rsid w:val="00435ADC"/>
    <w:rsid w:val="00440287"/>
    <w:rsid w:val="0044157B"/>
    <w:rsid w:val="00444700"/>
    <w:rsid w:val="004447CB"/>
    <w:rsid w:val="0044561D"/>
    <w:rsid w:val="00452744"/>
    <w:rsid w:val="00453455"/>
    <w:rsid w:val="00455515"/>
    <w:rsid w:val="0045697F"/>
    <w:rsid w:val="00456B84"/>
    <w:rsid w:val="00462170"/>
    <w:rsid w:val="00463847"/>
    <w:rsid w:val="00465F6E"/>
    <w:rsid w:val="004660BD"/>
    <w:rsid w:val="00470214"/>
    <w:rsid w:val="00471A8A"/>
    <w:rsid w:val="00475340"/>
    <w:rsid w:val="00477F10"/>
    <w:rsid w:val="00480319"/>
    <w:rsid w:val="004844F2"/>
    <w:rsid w:val="00486211"/>
    <w:rsid w:val="0048705D"/>
    <w:rsid w:val="00491461"/>
    <w:rsid w:val="004946C2"/>
    <w:rsid w:val="00494718"/>
    <w:rsid w:val="00494966"/>
    <w:rsid w:val="00495241"/>
    <w:rsid w:val="004955A3"/>
    <w:rsid w:val="00495971"/>
    <w:rsid w:val="0049688E"/>
    <w:rsid w:val="004978E9"/>
    <w:rsid w:val="00497A2E"/>
    <w:rsid w:val="004A0CA8"/>
    <w:rsid w:val="004A6B0B"/>
    <w:rsid w:val="004A74D8"/>
    <w:rsid w:val="004B0073"/>
    <w:rsid w:val="004B05CA"/>
    <w:rsid w:val="004B08AD"/>
    <w:rsid w:val="004B184A"/>
    <w:rsid w:val="004B3098"/>
    <w:rsid w:val="004B420B"/>
    <w:rsid w:val="004B451C"/>
    <w:rsid w:val="004B4A5E"/>
    <w:rsid w:val="004B59A9"/>
    <w:rsid w:val="004B5FF9"/>
    <w:rsid w:val="004B674C"/>
    <w:rsid w:val="004B7132"/>
    <w:rsid w:val="004C0005"/>
    <w:rsid w:val="004C1103"/>
    <w:rsid w:val="004C1760"/>
    <w:rsid w:val="004C246C"/>
    <w:rsid w:val="004C34D2"/>
    <w:rsid w:val="004C3A5E"/>
    <w:rsid w:val="004C57DE"/>
    <w:rsid w:val="004C64F8"/>
    <w:rsid w:val="004C6533"/>
    <w:rsid w:val="004C79D1"/>
    <w:rsid w:val="004D2B06"/>
    <w:rsid w:val="004D2F22"/>
    <w:rsid w:val="004D6C87"/>
    <w:rsid w:val="004E1820"/>
    <w:rsid w:val="004E2051"/>
    <w:rsid w:val="004E26CD"/>
    <w:rsid w:val="004E3967"/>
    <w:rsid w:val="004E3DE6"/>
    <w:rsid w:val="004E42C9"/>
    <w:rsid w:val="004E5982"/>
    <w:rsid w:val="004E7F87"/>
    <w:rsid w:val="004F0763"/>
    <w:rsid w:val="004F38CA"/>
    <w:rsid w:val="004F40DC"/>
    <w:rsid w:val="004F4503"/>
    <w:rsid w:val="004F4FD6"/>
    <w:rsid w:val="005023FA"/>
    <w:rsid w:val="00506761"/>
    <w:rsid w:val="00507050"/>
    <w:rsid w:val="00511A4F"/>
    <w:rsid w:val="0051274B"/>
    <w:rsid w:val="0051497B"/>
    <w:rsid w:val="00520CE7"/>
    <w:rsid w:val="005248F8"/>
    <w:rsid w:val="00527886"/>
    <w:rsid w:val="00532A66"/>
    <w:rsid w:val="00535949"/>
    <w:rsid w:val="005369F4"/>
    <w:rsid w:val="0054633C"/>
    <w:rsid w:val="00547B91"/>
    <w:rsid w:val="0055030D"/>
    <w:rsid w:val="005645CE"/>
    <w:rsid w:val="005734A0"/>
    <w:rsid w:val="00573B99"/>
    <w:rsid w:val="0057544A"/>
    <w:rsid w:val="005763D9"/>
    <w:rsid w:val="00576C59"/>
    <w:rsid w:val="00577050"/>
    <w:rsid w:val="0057798E"/>
    <w:rsid w:val="00577C2F"/>
    <w:rsid w:val="00580D97"/>
    <w:rsid w:val="00581E67"/>
    <w:rsid w:val="00581FED"/>
    <w:rsid w:val="005820F9"/>
    <w:rsid w:val="00584F7E"/>
    <w:rsid w:val="005852E9"/>
    <w:rsid w:val="00586ED3"/>
    <w:rsid w:val="00591167"/>
    <w:rsid w:val="005913DA"/>
    <w:rsid w:val="005918DB"/>
    <w:rsid w:val="00592A83"/>
    <w:rsid w:val="00592B95"/>
    <w:rsid w:val="00597978"/>
    <w:rsid w:val="00597F81"/>
    <w:rsid w:val="005A38ED"/>
    <w:rsid w:val="005A3C29"/>
    <w:rsid w:val="005A54BD"/>
    <w:rsid w:val="005A5DF1"/>
    <w:rsid w:val="005B4C2F"/>
    <w:rsid w:val="005B4F61"/>
    <w:rsid w:val="005B5258"/>
    <w:rsid w:val="005C009B"/>
    <w:rsid w:val="005C07AE"/>
    <w:rsid w:val="005C2CA2"/>
    <w:rsid w:val="005C499C"/>
    <w:rsid w:val="005C4BF4"/>
    <w:rsid w:val="005C7461"/>
    <w:rsid w:val="005D126C"/>
    <w:rsid w:val="005D267B"/>
    <w:rsid w:val="005D28EA"/>
    <w:rsid w:val="005D4A32"/>
    <w:rsid w:val="005E012F"/>
    <w:rsid w:val="005E04CA"/>
    <w:rsid w:val="005E07FC"/>
    <w:rsid w:val="005E08C4"/>
    <w:rsid w:val="005E0A42"/>
    <w:rsid w:val="005E4A8A"/>
    <w:rsid w:val="005E50FF"/>
    <w:rsid w:val="005E6333"/>
    <w:rsid w:val="005F1283"/>
    <w:rsid w:val="005F1A43"/>
    <w:rsid w:val="005F2EBB"/>
    <w:rsid w:val="005F4D0A"/>
    <w:rsid w:val="005F50FC"/>
    <w:rsid w:val="005F565C"/>
    <w:rsid w:val="005F5A5B"/>
    <w:rsid w:val="00600A19"/>
    <w:rsid w:val="00600E4C"/>
    <w:rsid w:val="00600F81"/>
    <w:rsid w:val="00603962"/>
    <w:rsid w:val="00604DB8"/>
    <w:rsid w:val="006061E1"/>
    <w:rsid w:val="00610CB2"/>
    <w:rsid w:val="00611064"/>
    <w:rsid w:val="00612D26"/>
    <w:rsid w:val="0061699A"/>
    <w:rsid w:val="00623618"/>
    <w:rsid w:val="006241B2"/>
    <w:rsid w:val="0062426C"/>
    <w:rsid w:val="006244F2"/>
    <w:rsid w:val="00624C9D"/>
    <w:rsid w:val="00625004"/>
    <w:rsid w:val="00625D12"/>
    <w:rsid w:val="00626971"/>
    <w:rsid w:val="006353F4"/>
    <w:rsid w:val="00636D4D"/>
    <w:rsid w:val="006418EF"/>
    <w:rsid w:val="0064771E"/>
    <w:rsid w:val="00650570"/>
    <w:rsid w:val="006515C4"/>
    <w:rsid w:val="006541C6"/>
    <w:rsid w:val="006551EE"/>
    <w:rsid w:val="00661DDC"/>
    <w:rsid w:val="00662BCF"/>
    <w:rsid w:val="006630BE"/>
    <w:rsid w:val="00664D31"/>
    <w:rsid w:val="00674BF5"/>
    <w:rsid w:val="00675685"/>
    <w:rsid w:val="00680F77"/>
    <w:rsid w:val="0068144F"/>
    <w:rsid w:val="0068167D"/>
    <w:rsid w:val="0068235B"/>
    <w:rsid w:val="0068404E"/>
    <w:rsid w:val="00684DFD"/>
    <w:rsid w:val="00684FC5"/>
    <w:rsid w:val="00686397"/>
    <w:rsid w:val="00696450"/>
    <w:rsid w:val="006973E8"/>
    <w:rsid w:val="006A3DB9"/>
    <w:rsid w:val="006A7CC8"/>
    <w:rsid w:val="006B0279"/>
    <w:rsid w:val="006B0400"/>
    <w:rsid w:val="006B124D"/>
    <w:rsid w:val="006B3FF9"/>
    <w:rsid w:val="006C0FB6"/>
    <w:rsid w:val="006C4191"/>
    <w:rsid w:val="006C5D58"/>
    <w:rsid w:val="006C67A6"/>
    <w:rsid w:val="006C7FB1"/>
    <w:rsid w:val="006D16D8"/>
    <w:rsid w:val="006D1C68"/>
    <w:rsid w:val="006D38FC"/>
    <w:rsid w:val="006D3E96"/>
    <w:rsid w:val="006D4F2B"/>
    <w:rsid w:val="006D5086"/>
    <w:rsid w:val="006D5723"/>
    <w:rsid w:val="006D6F4F"/>
    <w:rsid w:val="006D7DC5"/>
    <w:rsid w:val="006E0982"/>
    <w:rsid w:val="006E167A"/>
    <w:rsid w:val="006E350B"/>
    <w:rsid w:val="006E4F89"/>
    <w:rsid w:val="006E66AC"/>
    <w:rsid w:val="006E6F09"/>
    <w:rsid w:val="006F03A8"/>
    <w:rsid w:val="006F05A8"/>
    <w:rsid w:val="006F1012"/>
    <w:rsid w:val="006F4C2F"/>
    <w:rsid w:val="006F5A34"/>
    <w:rsid w:val="006F74F6"/>
    <w:rsid w:val="006F7D8B"/>
    <w:rsid w:val="0070219E"/>
    <w:rsid w:val="00702CC6"/>
    <w:rsid w:val="007075EC"/>
    <w:rsid w:val="00707D6D"/>
    <w:rsid w:val="00711495"/>
    <w:rsid w:val="00715BC8"/>
    <w:rsid w:val="00716B88"/>
    <w:rsid w:val="00717912"/>
    <w:rsid w:val="00721E60"/>
    <w:rsid w:val="007224DB"/>
    <w:rsid w:val="007237DC"/>
    <w:rsid w:val="00723A35"/>
    <w:rsid w:val="00724436"/>
    <w:rsid w:val="00727EEF"/>
    <w:rsid w:val="00730A53"/>
    <w:rsid w:val="00730B09"/>
    <w:rsid w:val="00732BBF"/>
    <w:rsid w:val="00733BF6"/>
    <w:rsid w:val="0074209E"/>
    <w:rsid w:val="00742205"/>
    <w:rsid w:val="0074391A"/>
    <w:rsid w:val="007476B0"/>
    <w:rsid w:val="00747A48"/>
    <w:rsid w:val="0075010A"/>
    <w:rsid w:val="00751E4F"/>
    <w:rsid w:val="00755CD7"/>
    <w:rsid w:val="007575D2"/>
    <w:rsid w:val="00757C05"/>
    <w:rsid w:val="0076007C"/>
    <w:rsid w:val="007601D4"/>
    <w:rsid w:val="00762145"/>
    <w:rsid w:val="007626FB"/>
    <w:rsid w:val="007633B5"/>
    <w:rsid w:val="007651DD"/>
    <w:rsid w:val="00766A4F"/>
    <w:rsid w:val="007720C3"/>
    <w:rsid w:val="007723B3"/>
    <w:rsid w:val="0077385D"/>
    <w:rsid w:val="00773ECE"/>
    <w:rsid w:val="00774D64"/>
    <w:rsid w:val="007757CE"/>
    <w:rsid w:val="00777875"/>
    <w:rsid w:val="00781352"/>
    <w:rsid w:val="00781E96"/>
    <w:rsid w:val="00786B34"/>
    <w:rsid w:val="00787B7C"/>
    <w:rsid w:val="00792D1B"/>
    <w:rsid w:val="007937EB"/>
    <w:rsid w:val="00793BCF"/>
    <w:rsid w:val="00795168"/>
    <w:rsid w:val="00795FE7"/>
    <w:rsid w:val="00797FE3"/>
    <w:rsid w:val="007A258C"/>
    <w:rsid w:val="007A348A"/>
    <w:rsid w:val="007A53EA"/>
    <w:rsid w:val="007B0185"/>
    <w:rsid w:val="007B1995"/>
    <w:rsid w:val="007B1F29"/>
    <w:rsid w:val="007B5305"/>
    <w:rsid w:val="007B5B6B"/>
    <w:rsid w:val="007B732A"/>
    <w:rsid w:val="007C0375"/>
    <w:rsid w:val="007C08E5"/>
    <w:rsid w:val="007C3610"/>
    <w:rsid w:val="007C5A95"/>
    <w:rsid w:val="007C64CA"/>
    <w:rsid w:val="007D36E0"/>
    <w:rsid w:val="007D494E"/>
    <w:rsid w:val="007D613A"/>
    <w:rsid w:val="007D6A72"/>
    <w:rsid w:val="007D7F8B"/>
    <w:rsid w:val="007E18B4"/>
    <w:rsid w:val="007E2CB5"/>
    <w:rsid w:val="007E382D"/>
    <w:rsid w:val="007E59EC"/>
    <w:rsid w:val="007E6783"/>
    <w:rsid w:val="007E6AB1"/>
    <w:rsid w:val="007E7006"/>
    <w:rsid w:val="007F20F7"/>
    <w:rsid w:val="007F39F5"/>
    <w:rsid w:val="0080068A"/>
    <w:rsid w:val="008009A5"/>
    <w:rsid w:val="008034D0"/>
    <w:rsid w:val="0080720B"/>
    <w:rsid w:val="0080752D"/>
    <w:rsid w:val="008110F4"/>
    <w:rsid w:val="00811FBF"/>
    <w:rsid w:val="008128E6"/>
    <w:rsid w:val="00816242"/>
    <w:rsid w:val="0081652E"/>
    <w:rsid w:val="008213F8"/>
    <w:rsid w:val="00821C1C"/>
    <w:rsid w:val="00823114"/>
    <w:rsid w:val="00826E3F"/>
    <w:rsid w:val="008316DD"/>
    <w:rsid w:val="00833357"/>
    <w:rsid w:val="00835257"/>
    <w:rsid w:val="0083798D"/>
    <w:rsid w:val="008428D7"/>
    <w:rsid w:val="00843D85"/>
    <w:rsid w:val="00844F26"/>
    <w:rsid w:val="0084633D"/>
    <w:rsid w:val="00847D19"/>
    <w:rsid w:val="008514EE"/>
    <w:rsid w:val="008524B3"/>
    <w:rsid w:val="00855786"/>
    <w:rsid w:val="008617AC"/>
    <w:rsid w:val="00861B24"/>
    <w:rsid w:val="00865986"/>
    <w:rsid w:val="008704AA"/>
    <w:rsid w:val="00874485"/>
    <w:rsid w:val="00876096"/>
    <w:rsid w:val="00876B7D"/>
    <w:rsid w:val="0087723B"/>
    <w:rsid w:val="00877DA9"/>
    <w:rsid w:val="008801D9"/>
    <w:rsid w:val="00880261"/>
    <w:rsid w:val="008810DC"/>
    <w:rsid w:val="00883121"/>
    <w:rsid w:val="008869B4"/>
    <w:rsid w:val="00891758"/>
    <w:rsid w:val="0089337A"/>
    <w:rsid w:val="008951A1"/>
    <w:rsid w:val="00896D58"/>
    <w:rsid w:val="008A0CEA"/>
    <w:rsid w:val="008A1DF9"/>
    <w:rsid w:val="008A2EE1"/>
    <w:rsid w:val="008A39D9"/>
    <w:rsid w:val="008A3F8E"/>
    <w:rsid w:val="008A5303"/>
    <w:rsid w:val="008A5569"/>
    <w:rsid w:val="008A5641"/>
    <w:rsid w:val="008B0FE2"/>
    <w:rsid w:val="008B1D65"/>
    <w:rsid w:val="008B44B1"/>
    <w:rsid w:val="008B4520"/>
    <w:rsid w:val="008C02F9"/>
    <w:rsid w:val="008C3FBF"/>
    <w:rsid w:val="008C4D0A"/>
    <w:rsid w:val="008C7865"/>
    <w:rsid w:val="008C7E69"/>
    <w:rsid w:val="008D109B"/>
    <w:rsid w:val="008D1114"/>
    <w:rsid w:val="008D3CAF"/>
    <w:rsid w:val="008D6951"/>
    <w:rsid w:val="008D7BDB"/>
    <w:rsid w:val="008E00EB"/>
    <w:rsid w:val="008E2482"/>
    <w:rsid w:val="008E400C"/>
    <w:rsid w:val="008E4F91"/>
    <w:rsid w:val="008E7E1C"/>
    <w:rsid w:val="008F12DB"/>
    <w:rsid w:val="008F1A2A"/>
    <w:rsid w:val="008F2292"/>
    <w:rsid w:val="008F24A8"/>
    <w:rsid w:val="008F3E26"/>
    <w:rsid w:val="008F4B23"/>
    <w:rsid w:val="008F6B5B"/>
    <w:rsid w:val="008F76EB"/>
    <w:rsid w:val="00901596"/>
    <w:rsid w:val="00904944"/>
    <w:rsid w:val="00905E5D"/>
    <w:rsid w:val="009066C2"/>
    <w:rsid w:val="00906D9B"/>
    <w:rsid w:val="00910096"/>
    <w:rsid w:val="00915359"/>
    <w:rsid w:val="009163A3"/>
    <w:rsid w:val="00920DE1"/>
    <w:rsid w:val="0092289A"/>
    <w:rsid w:val="00922F62"/>
    <w:rsid w:val="00923D17"/>
    <w:rsid w:val="009244B3"/>
    <w:rsid w:val="00924E07"/>
    <w:rsid w:val="0093205C"/>
    <w:rsid w:val="00933129"/>
    <w:rsid w:val="00933634"/>
    <w:rsid w:val="00936A36"/>
    <w:rsid w:val="00936A75"/>
    <w:rsid w:val="009445AE"/>
    <w:rsid w:val="00944C34"/>
    <w:rsid w:val="0094515A"/>
    <w:rsid w:val="009461EF"/>
    <w:rsid w:val="00946A97"/>
    <w:rsid w:val="00947068"/>
    <w:rsid w:val="009478A3"/>
    <w:rsid w:val="00951669"/>
    <w:rsid w:val="00953633"/>
    <w:rsid w:val="00954866"/>
    <w:rsid w:val="009553A8"/>
    <w:rsid w:val="009559BD"/>
    <w:rsid w:val="00957634"/>
    <w:rsid w:val="00961706"/>
    <w:rsid w:val="0096286E"/>
    <w:rsid w:val="009639ED"/>
    <w:rsid w:val="00965A42"/>
    <w:rsid w:val="00966A46"/>
    <w:rsid w:val="00966EF1"/>
    <w:rsid w:val="00966FA3"/>
    <w:rsid w:val="00967951"/>
    <w:rsid w:val="00971BD0"/>
    <w:rsid w:val="00975AE8"/>
    <w:rsid w:val="00976145"/>
    <w:rsid w:val="00976B91"/>
    <w:rsid w:val="0097743C"/>
    <w:rsid w:val="00977A62"/>
    <w:rsid w:val="00980C41"/>
    <w:rsid w:val="00981823"/>
    <w:rsid w:val="00981E09"/>
    <w:rsid w:val="00982FD2"/>
    <w:rsid w:val="00985719"/>
    <w:rsid w:val="00985BF4"/>
    <w:rsid w:val="0099028F"/>
    <w:rsid w:val="00990770"/>
    <w:rsid w:val="00990B85"/>
    <w:rsid w:val="009911C2"/>
    <w:rsid w:val="00991BED"/>
    <w:rsid w:val="00991CAE"/>
    <w:rsid w:val="009928E5"/>
    <w:rsid w:val="009937BB"/>
    <w:rsid w:val="00993ECD"/>
    <w:rsid w:val="00995545"/>
    <w:rsid w:val="00996373"/>
    <w:rsid w:val="009974C3"/>
    <w:rsid w:val="009A0F91"/>
    <w:rsid w:val="009A2514"/>
    <w:rsid w:val="009A3165"/>
    <w:rsid w:val="009A5A20"/>
    <w:rsid w:val="009A69A3"/>
    <w:rsid w:val="009A7211"/>
    <w:rsid w:val="009A739B"/>
    <w:rsid w:val="009B015F"/>
    <w:rsid w:val="009B365C"/>
    <w:rsid w:val="009B3F93"/>
    <w:rsid w:val="009C2071"/>
    <w:rsid w:val="009C2822"/>
    <w:rsid w:val="009C29C2"/>
    <w:rsid w:val="009C368B"/>
    <w:rsid w:val="009C47A9"/>
    <w:rsid w:val="009C6AC5"/>
    <w:rsid w:val="009D260B"/>
    <w:rsid w:val="009D2BA1"/>
    <w:rsid w:val="009D57A6"/>
    <w:rsid w:val="009D61C4"/>
    <w:rsid w:val="009D6A71"/>
    <w:rsid w:val="009D7260"/>
    <w:rsid w:val="009E1E9A"/>
    <w:rsid w:val="009E253F"/>
    <w:rsid w:val="009E2708"/>
    <w:rsid w:val="009E3111"/>
    <w:rsid w:val="009E47C3"/>
    <w:rsid w:val="009E56B3"/>
    <w:rsid w:val="009E6965"/>
    <w:rsid w:val="009E7721"/>
    <w:rsid w:val="009E7B2F"/>
    <w:rsid w:val="009F22E5"/>
    <w:rsid w:val="009F2E5A"/>
    <w:rsid w:val="009F32B3"/>
    <w:rsid w:val="009F6352"/>
    <w:rsid w:val="009F7F85"/>
    <w:rsid w:val="00A01921"/>
    <w:rsid w:val="00A0539B"/>
    <w:rsid w:val="00A06746"/>
    <w:rsid w:val="00A0757E"/>
    <w:rsid w:val="00A12D93"/>
    <w:rsid w:val="00A138B7"/>
    <w:rsid w:val="00A13CCC"/>
    <w:rsid w:val="00A142FF"/>
    <w:rsid w:val="00A1509F"/>
    <w:rsid w:val="00A1512B"/>
    <w:rsid w:val="00A15A8A"/>
    <w:rsid w:val="00A15FAE"/>
    <w:rsid w:val="00A16A7F"/>
    <w:rsid w:val="00A219DB"/>
    <w:rsid w:val="00A21A5F"/>
    <w:rsid w:val="00A21CCD"/>
    <w:rsid w:val="00A255A6"/>
    <w:rsid w:val="00A278C3"/>
    <w:rsid w:val="00A27AE6"/>
    <w:rsid w:val="00A27BAC"/>
    <w:rsid w:val="00A30413"/>
    <w:rsid w:val="00A31599"/>
    <w:rsid w:val="00A31BDD"/>
    <w:rsid w:val="00A322C8"/>
    <w:rsid w:val="00A327A9"/>
    <w:rsid w:val="00A33264"/>
    <w:rsid w:val="00A3515F"/>
    <w:rsid w:val="00A401B8"/>
    <w:rsid w:val="00A4408B"/>
    <w:rsid w:val="00A449F9"/>
    <w:rsid w:val="00A467E2"/>
    <w:rsid w:val="00A46D96"/>
    <w:rsid w:val="00A47921"/>
    <w:rsid w:val="00A501FF"/>
    <w:rsid w:val="00A50F21"/>
    <w:rsid w:val="00A51569"/>
    <w:rsid w:val="00A52409"/>
    <w:rsid w:val="00A54031"/>
    <w:rsid w:val="00A55725"/>
    <w:rsid w:val="00A565E8"/>
    <w:rsid w:val="00A569B1"/>
    <w:rsid w:val="00A579FC"/>
    <w:rsid w:val="00A57A33"/>
    <w:rsid w:val="00A6048A"/>
    <w:rsid w:val="00A608E7"/>
    <w:rsid w:val="00A62B25"/>
    <w:rsid w:val="00A632F1"/>
    <w:rsid w:val="00A63793"/>
    <w:rsid w:val="00A711A0"/>
    <w:rsid w:val="00A72A87"/>
    <w:rsid w:val="00A77F7E"/>
    <w:rsid w:val="00A803BF"/>
    <w:rsid w:val="00A815A3"/>
    <w:rsid w:val="00A81F8F"/>
    <w:rsid w:val="00A83BA6"/>
    <w:rsid w:val="00A86CD5"/>
    <w:rsid w:val="00A91E25"/>
    <w:rsid w:val="00A92806"/>
    <w:rsid w:val="00A93851"/>
    <w:rsid w:val="00A93A38"/>
    <w:rsid w:val="00A96A7C"/>
    <w:rsid w:val="00AA0110"/>
    <w:rsid w:val="00AA1EC3"/>
    <w:rsid w:val="00AA39F1"/>
    <w:rsid w:val="00AA6370"/>
    <w:rsid w:val="00AA642A"/>
    <w:rsid w:val="00AB25E5"/>
    <w:rsid w:val="00AB40C8"/>
    <w:rsid w:val="00AB7EE9"/>
    <w:rsid w:val="00AC0856"/>
    <w:rsid w:val="00AC1DAD"/>
    <w:rsid w:val="00AC21D4"/>
    <w:rsid w:val="00AC4AC5"/>
    <w:rsid w:val="00AC5D10"/>
    <w:rsid w:val="00AC6964"/>
    <w:rsid w:val="00AC775B"/>
    <w:rsid w:val="00AD0105"/>
    <w:rsid w:val="00AD1D83"/>
    <w:rsid w:val="00AD4513"/>
    <w:rsid w:val="00AD6F8A"/>
    <w:rsid w:val="00AE00B2"/>
    <w:rsid w:val="00AE151C"/>
    <w:rsid w:val="00AE32A4"/>
    <w:rsid w:val="00AE40A6"/>
    <w:rsid w:val="00AE43EE"/>
    <w:rsid w:val="00AE5BA9"/>
    <w:rsid w:val="00AE6DCE"/>
    <w:rsid w:val="00AE7FA9"/>
    <w:rsid w:val="00AF0ADB"/>
    <w:rsid w:val="00AF1A40"/>
    <w:rsid w:val="00AF6304"/>
    <w:rsid w:val="00AF6CA0"/>
    <w:rsid w:val="00AF736D"/>
    <w:rsid w:val="00B00472"/>
    <w:rsid w:val="00B0366E"/>
    <w:rsid w:val="00B1149E"/>
    <w:rsid w:val="00B11C1F"/>
    <w:rsid w:val="00B1324F"/>
    <w:rsid w:val="00B138BC"/>
    <w:rsid w:val="00B1515C"/>
    <w:rsid w:val="00B2384D"/>
    <w:rsid w:val="00B252D7"/>
    <w:rsid w:val="00B35474"/>
    <w:rsid w:val="00B37D1F"/>
    <w:rsid w:val="00B4506C"/>
    <w:rsid w:val="00B45ED4"/>
    <w:rsid w:val="00B46E5E"/>
    <w:rsid w:val="00B472D0"/>
    <w:rsid w:val="00B47FD0"/>
    <w:rsid w:val="00B50D8B"/>
    <w:rsid w:val="00B56228"/>
    <w:rsid w:val="00B56BFF"/>
    <w:rsid w:val="00B64749"/>
    <w:rsid w:val="00B64C84"/>
    <w:rsid w:val="00B665F6"/>
    <w:rsid w:val="00B70CEA"/>
    <w:rsid w:val="00B71647"/>
    <w:rsid w:val="00B739CD"/>
    <w:rsid w:val="00B7446C"/>
    <w:rsid w:val="00B748B1"/>
    <w:rsid w:val="00B75E6E"/>
    <w:rsid w:val="00B76CE3"/>
    <w:rsid w:val="00B831E9"/>
    <w:rsid w:val="00B8374A"/>
    <w:rsid w:val="00B84128"/>
    <w:rsid w:val="00B843CF"/>
    <w:rsid w:val="00B84667"/>
    <w:rsid w:val="00B918B0"/>
    <w:rsid w:val="00B91B12"/>
    <w:rsid w:val="00B92F24"/>
    <w:rsid w:val="00B93AAB"/>
    <w:rsid w:val="00B95CA1"/>
    <w:rsid w:val="00B96D95"/>
    <w:rsid w:val="00B97E3B"/>
    <w:rsid w:val="00BA05F1"/>
    <w:rsid w:val="00BA3069"/>
    <w:rsid w:val="00BA34F5"/>
    <w:rsid w:val="00BA756E"/>
    <w:rsid w:val="00BB0121"/>
    <w:rsid w:val="00BB587C"/>
    <w:rsid w:val="00BB6153"/>
    <w:rsid w:val="00BC15D5"/>
    <w:rsid w:val="00BC1670"/>
    <w:rsid w:val="00BC2875"/>
    <w:rsid w:val="00BC3ABB"/>
    <w:rsid w:val="00BC4493"/>
    <w:rsid w:val="00BC6402"/>
    <w:rsid w:val="00BC78F5"/>
    <w:rsid w:val="00BD1ED2"/>
    <w:rsid w:val="00BD2E5D"/>
    <w:rsid w:val="00BD3578"/>
    <w:rsid w:val="00BD3D3A"/>
    <w:rsid w:val="00BD5947"/>
    <w:rsid w:val="00BD7B81"/>
    <w:rsid w:val="00BE506A"/>
    <w:rsid w:val="00BF0693"/>
    <w:rsid w:val="00BF0F27"/>
    <w:rsid w:val="00BF129A"/>
    <w:rsid w:val="00BF3410"/>
    <w:rsid w:val="00BF48C8"/>
    <w:rsid w:val="00BF5550"/>
    <w:rsid w:val="00BF6D43"/>
    <w:rsid w:val="00C02C1B"/>
    <w:rsid w:val="00C06B49"/>
    <w:rsid w:val="00C10939"/>
    <w:rsid w:val="00C11588"/>
    <w:rsid w:val="00C119E5"/>
    <w:rsid w:val="00C126EC"/>
    <w:rsid w:val="00C12838"/>
    <w:rsid w:val="00C14277"/>
    <w:rsid w:val="00C14D1B"/>
    <w:rsid w:val="00C14DC6"/>
    <w:rsid w:val="00C157B5"/>
    <w:rsid w:val="00C16891"/>
    <w:rsid w:val="00C22DD5"/>
    <w:rsid w:val="00C22FA9"/>
    <w:rsid w:val="00C239C0"/>
    <w:rsid w:val="00C25456"/>
    <w:rsid w:val="00C2669E"/>
    <w:rsid w:val="00C2682E"/>
    <w:rsid w:val="00C27172"/>
    <w:rsid w:val="00C3007D"/>
    <w:rsid w:val="00C30466"/>
    <w:rsid w:val="00C310E3"/>
    <w:rsid w:val="00C334FF"/>
    <w:rsid w:val="00C346B3"/>
    <w:rsid w:val="00C373F9"/>
    <w:rsid w:val="00C42679"/>
    <w:rsid w:val="00C44170"/>
    <w:rsid w:val="00C44C19"/>
    <w:rsid w:val="00C46119"/>
    <w:rsid w:val="00C4615D"/>
    <w:rsid w:val="00C5049E"/>
    <w:rsid w:val="00C50665"/>
    <w:rsid w:val="00C51122"/>
    <w:rsid w:val="00C61CE6"/>
    <w:rsid w:val="00C629C3"/>
    <w:rsid w:val="00C64922"/>
    <w:rsid w:val="00C67961"/>
    <w:rsid w:val="00C70710"/>
    <w:rsid w:val="00C7084A"/>
    <w:rsid w:val="00C74620"/>
    <w:rsid w:val="00C816F7"/>
    <w:rsid w:val="00C81CC7"/>
    <w:rsid w:val="00C82571"/>
    <w:rsid w:val="00C8288E"/>
    <w:rsid w:val="00C83554"/>
    <w:rsid w:val="00C859D6"/>
    <w:rsid w:val="00C86DC5"/>
    <w:rsid w:val="00C878BB"/>
    <w:rsid w:val="00C8794A"/>
    <w:rsid w:val="00C906C7"/>
    <w:rsid w:val="00C9109A"/>
    <w:rsid w:val="00C9136F"/>
    <w:rsid w:val="00C94C6E"/>
    <w:rsid w:val="00C97177"/>
    <w:rsid w:val="00CA25E6"/>
    <w:rsid w:val="00CA265D"/>
    <w:rsid w:val="00CA67B3"/>
    <w:rsid w:val="00CA69F6"/>
    <w:rsid w:val="00CB0346"/>
    <w:rsid w:val="00CB1AFE"/>
    <w:rsid w:val="00CB1C7C"/>
    <w:rsid w:val="00CB6356"/>
    <w:rsid w:val="00CB7DB3"/>
    <w:rsid w:val="00CC2071"/>
    <w:rsid w:val="00CC60CA"/>
    <w:rsid w:val="00CC64A1"/>
    <w:rsid w:val="00CC6EC0"/>
    <w:rsid w:val="00CD0A3A"/>
    <w:rsid w:val="00CD2461"/>
    <w:rsid w:val="00CD39A4"/>
    <w:rsid w:val="00CD62AD"/>
    <w:rsid w:val="00CE1C25"/>
    <w:rsid w:val="00CE27D2"/>
    <w:rsid w:val="00CE3557"/>
    <w:rsid w:val="00CE3671"/>
    <w:rsid w:val="00CE3CBF"/>
    <w:rsid w:val="00CE5701"/>
    <w:rsid w:val="00CE5E19"/>
    <w:rsid w:val="00CE6495"/>
    <w:rsid w:val="00CE7D67"/>
    <w:rsid w:val="00CF031F"/>
    <w:rsid w:val="00CF37AB"/>
    <w:rsid w:val="00CF4028"/>
    <w:rsid w:val="00CF41C2"/>
    <w:rsid w:val="00CF4216"/>
    <w:rsid w:val="00CF432A"/>
    <w:rsid w:val="00D0177E"/>
    <w:rsid w:val="00D01FAC"/>
    <w:rsid w:val="00D03064"/>
    <w:rsid w:val="00D03486"/>
    <w:rsid w:val="00D04314"/>
    <w:rsid w:val="00D064D4"/>
    <w:rsid w:val="00D124B8"/>
    <w:rsid w:val="00D16188"/>
    <w:rsid w:val="00D171CC"/>
    <w:rsid w:val="00D2001D"/>
    <w:rsid w:val="00D219C9"/>
    <w:rsid w:val="00D21CAF"/>
    <w:rsid w:val="00D254B3"/>
    <w:rsid w:val="00D25BA0"/>
    <w:rsid w:val="00D2656D"/>
    <w:rsid w:val="00D267C1"/>
    <w:rsid w:val="00D272F1"/>
    <w:rsid w:val="00D31F33"/>
    <w:rsid w:val="00D332A4"/>
    <w:rsid w:val="00D33B23"/>
    <w:rsid w:val="00D35A2A"/>
    <w:rsid w:val="00D3634E"/>
    <w:rsid w:val="00D37713"/>
    <w:rsid w:val="00D42249"/>
    <w:rsid w:val="00D43D4E"/>
    <w:rsid w:val="00D442CC"/>
    <w:rsid w:val="00D45F36"/>
    <w:rsid w:val="00D50952"/>
    <w:rsid w:val="00D51A78"/>
    <w:rsid w:val="00D51C63"/>
    <w:rsid w:val="00D527DC"/>
    <w:rsid w:val="00D571F6"/>
    <w:rsid w:val="00D622F4"/>
    <w:rsid w:val="00D629DA"/>
    <w:rsid w:val="00D678F5"/>
    <w:rsid w:val="00D70C44"/>
    <w:rsid w:val="00D72FB4"/>
    <w:rsid w:val="00D73558"/>
    <w:rsid w:val="00D74DCA"/>
    <w:rsid w:val="00D76A0E"/>
    <w:rsid w:val="00D76C8F"/>
    <w:rsid w:val="00D81103"/>
    <w:rsid w:val="00D81A8D"/>
    <w:rsid w:val="00D81E9A"/>
    <w:rsid w:val="00D82337"/>
    <w:rsid w:val="00D83756"/>
    <w:rsid w:val="00D84FFB"/>
    <w:rsid w:val="00D85463"/>
    <w:rsid w:val="00D85DE9"/>
    <w:rsid w:val="00D87F24"/>
    <w:rsid w:val="00D905A6"/>
    <w:rsid w:val="00D91138"/>
    <w:rsid w:val="00D9120D"/>
    <w:rsid w:val="00D9433F"/>
    <w:rsid w:val="00D95874"/>
    <w:rsid w:val="00D965D0"/>
    <w:rsid w:val="00DA249C"/>
    <w:rsid w:val="00DA3923"/>
    <w:rsid w:val="00DA48C7"/>
    <w:rsid w:val="00DA642A"/>
    <w:rsid w:val="00DB1F9F"/>
    <w:rsid w:val="00DC0E5F"/>
    <w:rsid w:val="00DC16A6"/>
    <w:rsid w:val="00DC1E2A"/>
    <w:rsid w:val="00DC342D"/>
    <w:rsid w:val="00DC77AF"/>
    <w:rsid w:val="00DC7CDD"/>
    <w:rsid w:val="00DD3C74"/>
    <w:rsid w:val="00DD4D48"/>
    <w:rsid w:val="00DD658C"/>
    <w:rsid w:val="00DD6F74"/>
    <w:rsid w:val="00DE48D9"/>
    <w:rsid w:val="00DE7526"/>
    <w:rsid w:val="00DE782C"/>
    <w:rsid w:val="00DF15F8"/>
    <w:rsid w:val="00DF235B"/>
    <w:rsid w:val="00DF26EA"/>
    <w:rsid w:val="00E0112F"/>
    <w:rsid w:val="00E020F7"/>
    <w:rsid w:val="00E05042"/>
    <w:rsid w:val="00E076CC"/>
    <w:rsid w:val="00E124F5"/>
    <w:rsid w:val="00E135CE"/>
    <w:rsid w:val="00E1399A"/>
    <w:rsid w:val="00E15B0B"/>
    <w:rsid w:val="00E1636D"/>
    <w:rsid w:val="00E16D7D"/>
    <w:rsid w:val="00E16DBC"/>
    <w:rsid w:val="00E2385F"/>
    <w:rsid w:val="00E2406D"/>
    <w:rsid w:val="00E26E91"/>
    <w:rsid w:val="00E309A1"/>
    <w:rsid w:val="00E30A41"/>
    <w:rsid w:val="00E33C3A"/>
    <w:rsid w:val="00E34BEC"/>
    <w:rsid w:val="00E36EFD"/>
    <w:rsid w:val="00E40A92"/>
    <w:rsid w:val="00E40D05"/>
    <w:rsid w:val="00E422BF"/>
    <w:rsid w:val="00E429D4"/>
    <w:rsid w:val="00E43E64"/>
    <w:rsid w:val="00E44882"/>
    <w:rsid w:val="00E45F9B"/>
    <w:rsid w:val="00E466B1"/>
    <w:rsid w:val="00E46C55"/>
    <w:rsid w:val="00E5011E"/>
    <w:rsid w:val="00E56953"/>
    <w:rsid w:val="00E6328E"/>
    <w:rsid w:val="00E63C5D"/>
    <w:rsid w:val="00E64BD4"/>
    <w:rsid w:val="00E660BC"/>
    <w:rsid w:val="00E7002F"/>
    <w:rsid w:val="00E7460B"/>
    <w:rsid w:val="00E74B25"/>
    <w:rsid w:val="00E74BCF"/>
    <w:rsid w:val="00E81E9A"/>
    <w:rsid w:val="00E83504"/>
    <w:rsid w:val="00E84612"/>
    <w:rsid w:val="00E8487A"/>
    <w:rsid w:val="00E851A6"/>
    <w:rsid w:val="00E85B38"/>
    <w:rsid w:val="00E8732F"/>
    <w:rsid w:val="00E878D8"/>
    <w:rsid w:val="00E908DE"/>
    <w:rsid w:val="00E914F6"/>
    <w:rsid w:val="00E95090"/>
    <w:rsid w:val="00EA09FA"/>
    <w:rsid w:val="00EA18F6"/>
    <w:rsid w:val="00EA1E76"/>
    <w:rsid w:val="00EA24B8"/>
    <w:rsid w:val="00EA4639"/>
    <w:rsid w:val="00EA5100"/>
    <w:rsid w:val="00EA55BA"/>
    <w:rsid w:val="00EA6AFF"/>
    <w:rsid w:val="00EB2867"/>
    <w:rsid w:val="00EB64FD"/>
    <w:rsid w:val="00EB7906"/>
    <w:rsid w:val="00EC1C1C"/>
    <w:rsid w:val="00EC33B1"/>
    <w:rsid w:val="00EC390C"/>
    <w:rsid w:val="00EC3A2B"/>
    <w:rsid w:val="00ED03E9"/>
    <w:rsid w:val="00ED15FD"/>
    <w:rsid w:val="00ED2306"/>
    <w:rsid w:val="00ED305D"/>
    <w:rsid w:val="00ED6066"/>
    <w:rsid w:val="00ED6F8A"/>
    <w:rsid w:val="00ED7B57"/>
    <w:rsid w:val="00ED7D41"/>
    <w:rsid w:val="00EE0587"/>
    <w:rsid w:val="00EE1143"/>
    <w:rsid w:val="00EE31F7"/>
    <w:rsid w:val="00EE3A8A"/>
    <w:rsid w:val="00EE4AD9"/>
    <w:rsid w:val="00EE5212"/>
    <w:rsid w:val="00EF1D58"/>
    <w:rsid w:val="00EF2C90"/>
    <w:rsid w:val="00EF38F4"/>
    <w:rsid w:val="00EF3D1D"/>
    <w:rsid w:val="00EF67E2"/>
    <w:rsid w:val="00F01EA1"/>
    <w:rsid w:val="00F032FA"/>
    <w:rsid w:val="00F03355"/>
    <w:rsid w:val="00F0337A"/>
    <w:rsid w:val="00F04BFE"/>
    <w:rsid w:val="00F10603"/>
    <w:rsid w:val="00F10778"/>
    <w:rsid w:val="00F120D8"/>
    <w:rsid w:val="00F1235F"/>
    <w:rsid w:val="00F138A3"/>
    <w:rsid w:val="00F1400B"/>
    <w:rsid w:val="00F1459F"/>
    <w:rsid w:val="00F16E40"/>
    <w:rsid w:val="00F1702B"/>
    <w:rsid w:val="00F179A3"/>
    <w:rsid w:val="00F21BD8"/>
    <w:rsid w:val="00F2240C"/>
    <w:rsid w:val="00F23F10"/>
    <w:rsid w:val="00F248D3"/>
    <w:rsid w:val="00F26C65"/>
    <w:rsid w:val="00F347DC"/>
    <w:rsid w:val="00F35C30"/>
    <w:rsid w:val="00F361AC"/>
    <w:rsid w:val="00F364AD"/>
    <w:rsid w:val="00F40231"/>
    <w:rsid w:val="00F405AE"/>
    <w:rsid w:val="00F4209A"/>
    <w:rsid w:val="00F4328A"/>
    <w:rsid w:val="00F4465C"/>
    <w:rsid w:val="00F45050"/>
    <w:rsid w:val="00F45A04"/>
    <w:rsid w:val="00F500F0"/>
    <w:rsid w:val="00F51468"/>
    <w:rsid w:val="00F5222D"/>
    <w:rsid w:val="00F548B0"/>
    <w:rsid w:val="00F56596"/>
    <w:rsid w:val="00F5783D"/>
    <w:rsid w:val="00F603CE"/>
    <w:rsid w:val="00F6414A"/>
    <w:rsid w:val="00F66199"/>
    <w:rsid w:val="00F66B07"/>
    <w:rsid w:val="00F7006A"/>
    <w:rsid w:val="00F72611"/>
    <w:rsid w:val="00F73B07"/>
    <w:rsid w:val="00F73F93"/>
    <w:rsid w:val="00F740B1"/>
    <w:rsid w:val="00F74B46"/>
    <w:rsid w:val="00F76BDE"/>
    <w:rsid w:val="00F80D89"/>
    <w:rsid w:val="00F81317"/>
    <w:rsid w:val="00F82949"/>
    <w:rsid w:val="00F87423"/>
    <w:rsid w:val="00F91B3B"/>
    <w:rsid w:val="00F95C7F"/>
    <w:rsid w:val="00F97809"/>
    <w:rsid w:val="00FA0389"/>
    <w:rsid w:val="00FA0E0B"/>
    <w:rsid w:val="00FA0EA9"/>
    <w:rsid w:val="00FA34E1"/>
    <w:rsid w:val="00FA381E"/>
    <w:rsid w:val="00FA443B"/>
    <w:rsid w:val="00FA455D"/>
    <w:rsid w:val="00FA6712"/>
    <w:rsid w:val="00FA7C54"/>
    <w:rsid w:val="00FB00F6"/>
    <w:rsid w:val="00FB0C86"/>
    <w:rsid w:val="00FB1394"/>
    <w:rsid w:val="00FB188A"/>
    <w:rsid w:val="00FB74D9"/>
    <w:rsid w:val="00FC27D5"/>
    <w:rsid w:val="00FC466F"/>
    <w:rsid w:val="00FC4DB6"/>
    <w:rsid w:val="00FC6A7F"/>
    <w:rsid w:val="00FC727A"/>
    <w:rsid w:val="00FD1570"/>
    <w:rsid w:val="00FD4E9A"/>
    <w:rsid w:val="00FD61EA"/>
    <w:rsid w:val="00FE31F4"/>
    <w:rsid w:val="00FE33D5"/>
    <w:rsid w:val="00FE3927"/>
    <w:rsid w:val="00FE77E6"/>
    <w:rsid w:val="00FF2A4D"/>
    <w:rsid w:val="00FF2B62"/>
    <w:rsid w:val="00FF5CEB"/>
    <w:rsid w:val="00FF5F88"/>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0D03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AE00B2"/>
    <w:rPr>
      <w:b/>
      <w:color w:val="000000" w:themeColor="text1"/>
      <w:u w:val="none"/>
    </w:rPr>
  </w:style>
  <w:style w:type="character" w:customStyle="1" w:styleId="berschrift1Zchn">
    <w:name w:val="Überschrift 1 Zchn"/>
    <w:basedOn w:val="Absatz-Standardschriftart"/>
    <w:link w:val="berschrift1"/>
    <w:uiPriority w:val="9"/>
    <w:rsid w:val="00C25456"/>
    <w:rPr>
      <w:rFonts w:asciiTheme="majorHAnsi" w:eastAsiaTheme="majorEastAsia" w:hAnsiTheme="majorHAnsi" w:cstheme="majorBidi"/>
      <w:b/>
      <w:color w:val="C00000"/>
      <w:sz w:val="48"/>
      <w:szCs w:val="32"/>
    </w:rPr>
  </w:style>
  <w:style w:type="paragraph" w:styleId="Kopfzeile">
    <w:name w:val="header"/>
    <w:basedOn w:val="Standard"/>
    <w:link w:val="KopfzeileZchn"/>
    <w:uiPriority w:val="99"/>
    <w:unhideWhenUsed/>
    <w:rsid w:val="00FA443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A443B"/>
  </w:style>
  <w:style w:type="paragraph" w:styleId="Fuzeile">
    <w:name w:val="footer"/>
    <w:basedOn w:val="Standard"/>
    <w:link w:val="FuzeileZchn"/>
    <w:uiPriority w:val="99"/>
    <w:unhideWhenUsed/>
    <w:rsid w:val="00FA443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A443B"/>
  </w:style>
  <w:style w:type="character" w:styleId="BesuchterHyperlink">
    <w:name w:val="FollowedHyperlink"/>
    <w:basedOn w:val="Absatz-Standardschriftart"/>
    <w:uiPriority w:val="99"/>
    <w:semiHidden/>
    <w:unhideWhenUsed/>
    <w:rsid w:val="00C25456"/>
    <w:rPr>
      <w:color w:val="954F72" w:themeColor="followedHyperlink"/>
      <w:u w:val="single"/>
    </w:rPr>
  </w:style>
  <w:style w:type="table" w:styleId="Tabellenraster">
    <w:name w:val="Table Grid"/>
    <w:basedOn w:val="NormaleTabelle"/>
    <w:uiPriority w:val="39"/>
    <w:rsid w:val="00AE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35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558"/>
    <w:rPr>
      <w:rFonts w:ascii="Tahoma" w:hAnsi="Tahoma" w:cs="Tahoma"/>
      <w:sz w:val="16"/>
      <w:szCs w:val="16"/>
    </w:rPr>
  </w:style>
  <w:style w:type="paragraph" w:styleId="Listenabsatz">
    <w:name w:val="List Paragraph"/>
    <w:basedOn w:val="Standard"/>
    <w:uiPriority w:val="34"/>
    <w:qFormat/>
    <w:rsid w:val="008C4D0A"/>
    <w:pPr>
      <w:ind w:left="720"/>
      <w:contextualSpacing/>
    </w:pPr>
  </w:style>
  <w:style w:type="character" w:customStyle="1" w:styleId="apple-converted-space">
    <w:name w:val="apple-converted-space"/>
    <w:basedOn w:val="Absatz-Standardschriftart"/>
    <w:rsid w:val="00A569B1"/>
  </w:style>
  <w:style w:type="paragraph" w:styleId="StandardWeb">
    <w:name w:val="Normal (Web)"/>
    <w:basedOn w:val="Standard"/>
    <w:uiPriority w:val="99"/>
    <w:semiHidden/>
    <w:unhideWhenUsed/>
    <w:rsid w:val="004B674C"/>
    <w:pPr>
      <w:spacing w:before="100" w:beforeAutospacing="1" w:after="100" w:afterAutospacing="1" w:line="240" w:lineRule="auto"/>
    </w:pPr>
    <w:rPr>
      <w:rFonts w:ascii="Times" w:hAnsi="Times" w:cs="Times New Roman"/>
      <w:sz w:val="20"/>
      <w:szCs w:val="20"/>
      <w:lang w:eastAsia="de-DE"/>
    </w:rPr>
  </w:style>
  <w:style w:type="character" w:styleId="Kommentarzeichen">
    <w:name w:val="annotation reference"/>
    <w:basedOn w:val="Absatz-Standardschriftart"/>
    <w:uiPriority w:val="99"/>
    <w:semiHidden/>
    <w:unhideWhenUsed/>
    <w:rsid w:val="00D37713"/>
    <w:rPr>
      <w:sz w:val="16"/>
      <w:szCs w:val="16"/>
    </w:rPr>
  </w:style>
  <w:style w:type="paragraph" w:styleId="Kommentartext">
    <w:name w:val="annotation text"/>
    <w:basedOn w:val="Standard"/>
    <w:link w:val="KommentartextZchn"/>
    <w:uiPriority w:val="99"/>
    <w:semiHidden/>
    <w:unhideWhenUsed/>
    <w:rsid w:val="00D377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7713"/>
    <w:rPr>
      <w:sz w:val="20"/>
      <w:szCs w:val="20"/>
    </w:rPr>
  </w:style>
  <w:style w:type="paragraph" w:styleId="Kommentarthema">
    <w:name w:val="annotation subject"/>
    <w:basedOn w:val="Kommentartext"/>
    <w:next w:val="Kommentartext"/>
    <w:link w:val="KommentarthemaZchn"/>
    <w:uiPriority w:val="99"/>
    <w:semiHidden/>
    <w:unhideWhenUsed/>
    <w:rsid w:val="00D37713"/>
    <w:rPr>
      <w:b/>
      <w:bCs/>
    </w:rPr>
  </w:style>
  <w:style w:type="character" w:customStyle="1" w:styleId="KommentarthemaZchn">
    <w:name w:val="Kommentarthema Zchn"/>
    <w:basedOn w:val="KommentartextZchn"/>
    <w:link w:val="Kommentarthema"/>
    <w:uiPriority w:val="99"/>
    <w:semiHidden/>
    <w:rsid w:val="00D37713"/>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C25456"/>
    <w:pPr>
      <w:keepNext/>
      <w:keepLines/>
      <w:spacing w:before="120" w:after="240" w:line="240" w:lineRule="auto"/>
      <w:outlineLvl w:val="0"/>
    </w:pPr>
    <w:rPr>
      <w:rFonts w:asciiTheme="majorHAnsi" w:eastAsiaTheme="majorEastAsia" w:hAnsiTheme="majorHAnsi" w:cstheme="majorBidi"/>
      <w:b/>
      <w:color w:val="C00000"/>
      <w:sz w:val="4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qFormat/>
    <w:rsid w:val="00AE00B2"/>
    <w:rPr>
      <w:b/>
      <w:color w:val="000000" w:themeColor="text1"/>
      <w:u w:val="none"/>
    </w:rPr>
  </w:style>
  <w:style w:type="character" w:customStyle="1" w:styleId="berschrift1Zchn">
    <w:name w:val="Überschrift 1 Zchn"/>
    <w:basedOn w:val="Absatz-Standardschriftart"/>
    <w:link w:val="berschrift1"/>
    <w:uiPriority w:val="9"/>
    <w:rsid w:val="00C25456"/>
    <w:rPr>
      <w:rFonts w:asciiTheme="majorHAnsi" w:eastAsiaTheme="majorEastAsia" w:hAnsiTheme="majorHAnsi" w:cstheme="majorBidi"/>
      <w:b/>
      <w:color w:val="C00000"/>
      <w:sz w:val="48"/>
      <w:szCs w:val="32"/>
    </w:rPr>
  </w:style>
  <w:style w:type="paragraph" w:styleId="Kopfzeile">
    <w:name w:val="header"/>
    <w:basedOn w:val="Standard"/>
    <w:link w:val="KopfzeileZchn"/>
    <w:uiPriority w:val="99"/>
    <w:unhideWhenUsed/>
    <w:rsid w:val="00FA443B"/>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FA443B"/>
  </w:style>
  <w:style w:type="paragraph" w:styleId="Fuzeile">
    <w:name w:val="footer"/>
    <w:basedOn w:val="Standard"/>
    <w:link w:val="FuzeileZchn"/>
    <w:uiPriority w:val="99"/>
    <w:unhideWhenUsed/>
    <w:rsid w:val="00FA443B"/>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FA443B"/>
  </w:style>
  <w:style w:type="character" w:styleId="BesuchterHyperlink">
    <w:name w:val="FollowedHyperlink"/>
    <w:basedOn w:val="Absatz-Standardschriftart"/>
    <w:uiPriority w:val="99"/>
    <w:semiHidden/>
    <w:unhideWhenUsed/>
    <w:rsid w:val="00C25456"/>
    <w:rPr>
      <w:color w:val="954F72" w:themeColor="followedHyperlink"/>
      <w:u w:val="single"/>
    </w:rPr>
  </w:style>
  <w:style w:type="table" w:styleId="Tabellenraster">
    <w:name w:val="Table Grid"/>
    <w:basedOn w:val="NormaleTabelle"/>
    <w:uiPriority w:val="39"/>
    <w:rsid w:val="00AE0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355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3558"/>
    <w:rPr>
      <w:rFonts w:ascii="Tahoma" w:hAnsi="Tahoma" w:cs="Tahoma"/>
      <w:sz w:val="16"/>
      <w:szCs w:val="16"/>
    </w:rPr>
  </w:style>
  <w:style w:type="paragraph" w:styleId="Listenabsatz">
    <w:name w:val="List Paragraph"/>
    <w:basedOn w:val="Standard"/>
    <w:uiPriority w:val="34"/>
    <w:qFormat/>
    <w:rsid w:val="008C4D0A"/>
    <w:pPr>
      <w:ind w:left="720"/>
      <w:contextualSpacing/>
    </w:pPr>
  </w:style>
  <w:style w:type="character" w:customStyle="1" w:styleId="apple-converted-space">
    <w:name w:val="apple-converted-space"/>
    <w:basedOn w:val="Absatz-Standardschriftart"/>
    <w:rsid w:val="00A569B1"/>
  </w:style>
  <w:style w:type="paragraph" w:styleId="StandardWeb">
    <w:name w:val="Normal (Web)"/>
    <w:basedOn w:val="Standard"/>
    <w:uiPriority w:val="99"/>
    <w:semiHidden/>
    <w:unhideWhenUsed/>
    <w:rsid w:val="004B674C"/>
    <w:pPr>
      <w:spacing w:before="100" w:beforeAutospacing="1" w:after="100" w:afterAutospacing="1" w:line="240" w:lineRule="auto"/>
    </w:pPr>
    <w:rPr>
      <w:rFonts w:ascii="Times" w:hAnsi="Times" w:cs="Times New Roman"/>
      <w:sz w:val="20"/>
      <w:szCs w:val="20"/>
      <w:lang w:eastAsia="de-DE"/>
    </w:rPr>
  </w:style>
  <w:style w:type="character" w:styleId="Kommentarzeichen">
    <w:name w:val="annotation reference"/>
    <w:basedOn w:val="Absatz-Standardschriftart"/>
    <w:uiPriority w:val="99"/>
    <w:semiHidden/>
    <w:unhideWhenUsed/>
    <w:rsid w:val="00D37713"/>
    <w:rPr>
      <w:sz w:val="16"/>
      <w:szCs w:val="16"/>
    </w:rPr>
  </w:style>
  <w:style w:type="paragraph" w:styleId="Kommentartext">
    <w:name w:val="annotation text"/>
    <w:basedOn w:val="Standard"/>
    <w:link w:val="KommentartextZchn"/>
    <w:uiPriority w:val="99"/>
    <w:semiHidden/>
    <w:unhideWhenUsed/>
    <w:rsid w:val="00D3771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37713"/>
    <w:rPr>
      <w:sz w:val="20"/>
      <w:szCs w:val="20"/>
    </w:rPr>
  </w:style>
  <w:style w:type="paragraph" w:styleId="Kommentarthema">
    <w:name w:val="annotation subject"/>
    <w:basedOn w:val="Kommentartext"/>
    <w:next w:val="Kommentartext"/>
    <w:link w:val="KommentarthemaZchn"/>
    <w:uiPriority w:val="99"/>
    <w:semiHidden/>
    <w:unhideWhenUsed/>
    <w:rsid w:val="00D37713"/>
    <w:rPr>
      <w:b/>
      <w:bCs/>
    </w:rPr>
  </w:style>
  <w:style w:type="character" w:customStyle="1" w:styleId="KommentarthemaZchn">
    <w:name w:val="Kommentarthema Zchn"/>
    <w:basedOn w:val="KommentartextZchn"/>
    <w:link w:val="Kommentarthema"/>
    <w:uiPriority w:val="99"/>
    <w:semiHidden/>
    <w:rsid w:val="00D37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872243">
      <w:bodyDiv w:val="1"/>
      <w:marLeft w:val="0"/>
      <w:marRight w:val="0"/>
      <w:marTop w:val="0"/>
      <w:marBottom w:val="0"/>
      <w:divBdr>
        <w:top w:val="none" w:sz="0" w:space="0" w:color="auto"/>
        <w:left w:val="none" w:sz="0" w:space="0" w:color="auto"/>
        <w:bottom w:val="none" w:sz="0" w:space="0" w:color="auto"/>
        <w:right w:val="none" w:sz="0" w:space="0" w:color="auto"/>
      </w:divBdr>
    </w:div>
    <w:div w:id="365180553">
      <w:bodyDiv w:val="1"/>
      <w:marLeft w:val="0"/>
      <w:marRight w:val="0"/>
      <w:marTop w:val="0"/>
      <w:marBottom w:val="0"/>
      <w:divBdr>
        <w:top w:val="none" w:sz="0" w:space="0" w:color="auto"/>
        <w:left w:val="none" w:sz="0" w:space="0" w:color="auto"/>
        <w:bottom w:val="none" w:sz="0" w:space="0" w:color="auto"/>
        <w:right w:val="none" w:sz="0" w:space="0" w:color="auto"/>
      </w:divBdr>
    </w:div>
    <w:div w:id="643195123">
      <w:bodyDiv w:val="1"/>
      <w:marLeft w:val="0"/>
      <w:marRight w:val="0"/>
      <w:marTop w:val="0"/>
      <w:marBottom w:val="0"/>
      <w:divBdr>
        <w:top w:val="none" w:sz="0" w:space="0" w:color="auto"/>
        <w:left w:val="none" w:sz="0" w:space="0" w:color="auto"/>
        <w:bottom w:val="none" w:sz="0" w:space="0" w:color="auto"/>
        <w:right w:val="none" w:sz="0" w:space="0" w:color="auto"/>
      </w:divBdr>
    </w:div>
    <w:div w:id="1185435953">
      <w:bodyDiv w:val="1"/>
      <w:marLeft w:val="0"/>
      <w:marRight w:val="0"/>
      <w:marTop w:val="0"/>
      <w:marBottom w:val="0"/>
      <w:divBdr>
        <w:top w:val="none" w:sz="0" w:space="0" w:color="auto"/>
        <w:left w:val="none" w:sz="0" w:space="0" w:color="auto"/>
        <w:bottom w:val="none" w:sz="0" w:space="0" w:color="auto"/>
        <w:right w:val="none" w:sz="0" w:space="0" w:color="auto"/>
      </w:divBdr>
      <w:divsChild>
        <w:div w:id="1841581154">
          <w:marLeft w:val="994"/>
          <w:marRight w:val="0"/>
          <w:marTop w:val="0"/>
          <w:marBottom w:val="0"/>
          <w:divBdr>
            <w:top w:val="none" w:sz="0" w:space="0" w:color="auto"/>
            <w:left w:val="none" w:sz="0" w:space="0" w:color="auto"/>
            <w:bottom w:val="none" w:sz="0" w:space="0" w:color="auto"/>
            <w:right w:val="none" w:sz="0" w:space="0" w:color="auto"/>
          </w:divBdr>
        </w:div>
        <w:div w:id="1299384074">
          <w:marLeft w:val="994"/>
          <w:marRight w:val="0"/>
          <w:marTop w:val="0"/>
          <w:marBottom w:val="0"/>
          <w:divBdr>
            <w:top w:val="none" w:sz="0" w:space="0" w:color="auto"/>
            <w:left w:val="none" w:sz="0" w:space="0" w:color="auto"/>
            <w:bottom w:val="none" w:sz="0" w:space="0" w:color="auto"/>
            <w:right w:val="none" w:sz="0" w:space="0" w:color="auto"/>
          </w:divBdr>
        </w:div>
        <w:div w:id="750004065">
          <w:marLeft w:val="994"/>
          <w:marRight w:val="0"/>
          <w:marTop w:val="0"/>
          <w:marBottom w:val="0"/>
          <w:divBdr>
            <w:top w:val="none" w:sz="0" w:space="0" w:color="auto"/>
            <w:left w:val="none" w:sz="0" w:space="0" w:color="auto"/>
            <w:bottom w:val="none" w:sz="0" w:space="0" w:color="auto"/>
            <w:right w:val="none" w:sz="0" w:space="0" w:color="auto"/>
          </w:divBdr>
        </w:div>
      </w:divsChild>
    </w:div>
    <w:div w:id="1452474747">
      <w:bodyDiv w:val="1"/>
      <w:marLeft w:val="0"/>
      <w:marRight w:val="0"/>
      <w:marTop w:val="0"/>
      <w:marBottom w:val="0"/>
      <w:divBdr>
        <w:top w:val="none" w:sz="0" w:space="0" w:color="auto"/>
        <w:left w:val="none" w:sz="0" w:space="0" w:color="auto"/>
        <w:bottom w:val="none" w:sz="0" w:space="0" w:color="auto"/>
        <w:right w:val="none" w:sz="0" w:space="0" w:color="auto"/>
      </w:divBdr>
    </w:div>
    <w:div w:id="1502620697">
      <w:bodyDiv w:val="1"/>
      <w:marLeft w:val="0"/>
      <w:marRight w:val="0"/>
      <w:marTop w:val="0"/>
      <w:marBottom w:val="0"/>
      <w:divBdr>
        <w:top w:val="none" w:sz="0" w:space="0" w:color="auto"/>
        <w:left w:val="none" w:sz="0" w:space="0" w:color="auto"/>
        <w:bottom w:val="none" w:sz="0" w:space="0" w:color="auto"/>
        <w:right w:val="none" w:sz="0" w:space="0" w:color="auto"/>
      </w:divBdr>
    </w:div>
    <w:div w:id="1539660207">
      <w:bodyDiv w:val="1"/>
      <w:marLeft w:val="0"/>
      <w:marRight w:val="0"/>
      <w:marTop w:val="0"/>
      <w:marBottom w:val="0"/>
      <w:divBdr>
        <w:top w:val="none" w:sz="0" w:space="0" w:color="auto"/>
        <w:left w:val="none" w:sz="0" w:space="0" w:color="auto"/>
        <w:bottom w:val="none" w:sz="0" w:space="0" w:color="auto"/>
        <w:right w:val="none" w:sz="0" w:space="0" w:color="auto"/>
      </w:divBdr>
    </w:div>
    <w:div w:id="1719015443">
      <w:bodyDiv w:val="1"/>
      <w:marLeft w:val="0"/>
      <w:marRight w:val="0"/>
      <w:marTop w:val="0"/>
      <w:marBottom w:val="0"/>
      <w:divBdr>
        <w:top w:val="none" w:sz="0" w:space="0" w:color="auto"/>
        <w:left w:val="none" w:sz="0" w:space="0" w:color="auto"/>
        <w:bottom w:val="none" w:sz="0" w:space="0" w:color="auto"/>
        <w:right w:val="none" w:sz="0" w:space="0" w:color="auto"/>
      </w:divBdr>
    </w:div>
    <w:div w:id="1748072142">
      <w:bodyDiv w:val="1"/>
      <w:marLeft w:val="0"/>
      <w:marRight w:val="0"/>
      <w:marTop w:val="0"/>
      <w:marBottom w:val="0"/>
      <w:divBdr>
        <w:top w:val="none" w:sz="0" w:space="0" w:color="auto"/>
        <w:left w:val="none" w:sz="0" w:space="0" w:color="auto"/>
        <w:bottom w:val="none" w:sz="0" w:space="0" w:color="auto"/>
        <w:right w:val="none" w:sz="0" w:space="0" w:color="auto"/>
      </w:divBdr>
    </w:div>
    <w:div w:id="1777285267">
      <w:bodyDiv w:val="1"/>
      <w:marLeft w:val="0"/>
      <w:marRight w:val="0"/>
      <w:marTop w:val="0"/>
      <w:marBottom w:val="0"/>
      <w:divBdr>
        <w:top w:val="none" w:sz="0" w:space="0" w:color="auto"/>
        <w:left w:val="none" w:sz="0" w:space="0" w:color="auto"/>
        <w:bottom w:val="none" w:sz="0" w:space="0" w:color="auto"/>
        <w:right w:val="none" w:sz="0" w:space="0" w:color="auto"/>
      </w:divBdr>
    </w:div>
    <w:div w:id="212429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dPnyyqM0Czs" TargetMode="External"/><Relationship Id="rId13" Type="http://schemas.openxmlformats.org/officeDocument/2006/relationships/hyperlink" Target="mailto:ktajmar@creative-m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tajmar@creative-ms.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reative-m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okus-wirtschaft.at"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1052</Words>
  <Characters>6630</Characters>
  <Application>Microsoft Office Word</Application>
  <DocSecurity>0</DocSecurity>
  <Lines>55</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7667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tajmar</dc:creator>
  <cp:lastModifiedBy>Weiner, Peter</cp:lastModifiedBy>
  <cp:revision>5</cp:revision>
  <dcterms:created xsi:type="dcterms:W3CDTF">2016-06-19T13:33:00Z</dcterms:created>
  <dcterms:modified xsi:type="dcterms:W3CDTF">2016-06-22T10:02:00Z</dcterms:modified>
</cp:coreProperties>
</file>